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3A760" w14:textId="77777777" w:rsidR="007D5980" w:rsidRDefault="007D5980" w:rsidP="00696D69">
      <w:pPr>
        <w:pStyle w:val="ImagePlaceholder"/>
      </w:pPr>
      <w:r>
        <w:rPr>
          <w:noProof/>
        </w:rPr>
        <mc:AlternateContent>
          <mc:Choice Requires="wps">
            <w:drawing>
              <wp:inline distT="0" distB="0" distL="0" distR="0" wp14:anchorId="019B942A" wp14:editId="488FC4AE">
                <wp:extent cx="6840000" cy="3355450"/>
                <wp:effectExtent l="0" t="0" r="0" b="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33554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0CBA0" w14:textId="3846D0DF" w:rsidR="000E39B2" w:rsidRPr="004D38AE" w:rsidRDefault="004D38AE" w:rsidP="00B445D2">
                            <w:pPr>
                              <w:pStyle w:val="Title"/>
                              <w:spacing w:line="240" w:lineRule="auto"/>
                              <w:rPr>
                                <w:sz w:val="60"/>
                                <w:szCs w:val="60"/>
                                <w:lang w:val="en-US"/>
                              </w:rPr>
                            </w:pPr>
                            <w:r w:rsidRPr="004D38AE">
                              <w:rPr>
                                <w:sz w:val="60"/>
                                <w:szCs w:val="60"/>
                                <w:lang w:val="en-US"/>
                              </w:rPr>
                              <w:t>Sewell Reserve, Glenroy</w:t>
                            </w:r>
                          </w:p>
                          <w:p w14:paraId="5A9ACC1F" w14:textId="1A7F58FB" w:rsidR="004D38AE" w:rsidRPr="004D38AE" w:rsidRDefault="004D38AE" w:rsidP="004D38AE">
                            <w:pPr>
                              <w:pStyle w:val="Title"/>
                              <w:spacing w:line="240" w:lineRule="auto"/>
                              <w:rPr>
                                <w:sz w:val="56"/>
                                <w:lang w:val="en-US"/>
                              </w:rPr>
                            </w:pPr>
                            <w:r w:rsidRPr="004D38AE">
                              <w:rPr>
                                <w:sz w:val="56"/>
                                <w:lang w:val="en-US"/>
                              </w:rPr>
                              <w:t>Park Upgrades</w:t>
                            </w:r>
                            <w:r w:rsidR="00FA528C">
                              <w:rPr>
                                <w:sz w:val="56"/>
                                <w:lang w:val="en-US"/>
                              </w:rPr>
                              <w:t xml:space="preserve"> 2024</w:t>
                            </w:r>
                          </w:p>
                          <w:p w14:paraId="05602F5F" w14:textId="77777777" w:rsidR="000E39B2" w:rsidRDefault="000E39B2" w:rsidP="008A1E6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6060B01" w14:textId="77777777" w:rsidR="000E39B2" w:rsidRPr="008A1E67" w:rsidRDefault="000E39B2" w:rsidP="008A1E6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Consultation summary report</w:t>
                            </w:r>
                          </w:p>
                          <w:p w14:paraId="40E107BF" w14:textId="77777777" w:rsidR="000E39B2" w:rsidRPr="008A1E67" w:rsidRDefault="000E39B2" w:rsidP="008A1E67">
                            <w:pPr>
                              <w:pStyle w:val="Footer"/>
                              <w:jc w:val="left"/>
                              <w:rPr>
                                <w:b/>
                              </w:rPr>
                            </w:pPr>
                            <w:r w:rsidRPr="008A1E67">
                              <w:rPr>
                                <w:b/>
                              </w:rPr>
                              <w:t xml:space="preserve">Prepared by </w:t>
                            </w:r>
                          </w:p>
                          <w:p w14:paraId="13F2F0D3" w14:textId="2811D4FA" w:rsidR="000E39B2" w:rsidRDefault="000E39B2" w:rsidP="008A1E67">
                            <w:pPr>
                              <w:pStyle w:val="Footer"/>
                              <w:jc w:val="left"/>
                            </w:pPr>
                            <w:r>
                              <w:t>Phil Smith Landscape Architect</w:t>
                            </w:r>
                          </w:p>
                          <w:p w14:paraId="6A0D783C" w14:textId="77777777" w:rsidR="000E39B2" w:rsidRDefault="000E39B2" w:rsidP="008A1E67">
                            <w:pPr>
                              <w:pStyle w:val="Footer"/>
                              <w:jc w:val="left"/>
                            </w:pPr>
                            <w:r>
                              <w:t>Open Space Design &amp; Development Unit</w:t>
                            </w:r>
                          </w:p>
                          <w:p w14:paraId="21CA8EBC" w14:textId="37DC3DE9" w:rsidR="000E39B2" w:rsidRPr="008A1E67" w:rsidRDefault="00567060" w:rsidP="00CB3AFE">
                            <w:pPr>
                              <w:pStyle w:val="Footer"/>
                              <w:jc w:val="left"/>
                              <w:rPr>
                                <w:lang w:val="en-US"/>
                              </w:rPr>
                            </w:pPr>
                            <w:r>
                              <w:t>October</w:t>
                            </w:r>
                            <w:r w:rsidR="000E39B2">
                              <w:t xml:space="preserve"> 202</w:t>
                            </w:r>
                            <w:r w:rsidR="00B445D2"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666000" tIns="216000" rIns="66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9B942A" id="Rectangle 4" o:spid="_x0000_s1026" style="width:538.6pt;height:26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" fillcolor="#00bdac [3207]" stroked="f">
                <v:textbox inset="18.5mm,6mm,18.5mm,1mm">
                  <w:txbxContent>
                    <w:p w14:paraId="7850CBA0" w14:textId="3846D0DF" w:rsidR="000E39B2" w:rsidRPr="004D38AE" w:rsidRDefault="004D38AE" w:rsidP="00B445D2">
                      <w:pPr>
                        <w:pStyle w:val="Title"/>
                        <w:spacing w:line="240" w:lineRule="auto"/>
                        <w:rPr>
                          <w:sz w:val="60"/>
                          <w:szCs w:val="60"/>
                          <w:lang w:val="en-US"/>
                        </w:rPr>
                      </w:pPr>
                      <w:r w:rsidRPr="004D38AE">
                        <w:rPr>
                          <w:sz w:val="60"/>
                          <w:szCs w:val="60"/>
                          <w:lang w:val="en-US"/>
                        </w:rPr>
                        <w:t>Sewell Reserve, Glenroy</w:t>
                      </w:r>
                    </w:p>
                    <w:p w14:paraId="5A9ACC1F" w14:textId="1A7F58FB" w:rsidR="004D38AE" w:rsidRPr="004D38AE" w:rsidRDefault="004D38AE" w:rsidP="004D38AE">
                      <w:pPr>
                        <w:pStyle w:val="Title"/>
                        <w:spacing w:line="240" w:lineRule="auto"/>
                        <w:rPr>
                          <w:sz w:val="56"/>
                          <w:lang w:val="en-US"/>
                        </w:rPr>
                      </w:pPr>
                      <w:r w:rsidRPr="004D38AE">
                        <w:rPr>
                          <w:sz w:val="56"/>
                          <w:lang w:val="en-US"/>
                        </w:rPr>
                        <w:t>Park Upgrades</w:t>
                      </w:r>
                      <w:r w:rsidR="00FA528C">
                        <w:rPr>
                          <w:sz w:val="56"/>
                          <w:lang w:val="en-US"/>
                        </w:rPr>
                        <w:t xml:space="preserve"> 2024</w:t>
                      </w:r>
                    </w:p>
                    <w:p w14:paraId="05602F5F" w14:textId="77777777" w:rsidR="000E39B2" w:rsidRDefault="000E39B2" w:rsidP="008A1E67">
                      <w:pPr>
                        <w:rPr>
                          <w:lang w:val="en-US"/>
                        </w:rPr>
                      </w:pPr>
                    </w:p>
                    <w:p w14:paraId="56060B01" w14:textId="77777777" w:rsidR="000E39B2" w:rsidRPr="008A1E67" w:rsidRDefault="000E39B2" w:rsidP="008A1E6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Consultation summary report</w:t>
                      </w:r>
                    </w:p>
                    <w:p w14:paraId="40E107BF" w14:textId="77777777" w:rsidR="000E39B2" w:rsidRPr="008A1E67" w:rsidRDefault="000E39B2" w:rsidP="008A1E67">
                      <w:pPr>
                        <w:pStyle w:val="Footer"/>
                        <w:jc w:val="left"/>
                        <w:rPr>
                          <w:b/>
                        </w:rPr>
                      </w:pPr>
                      <w:r w:rsidRPr="008A1E67">
                        <w:rPr>
                          <w:b/>
                        </w:rPr>
                        <w:t xml:space="preserve">Prepared by </w:t>
                      </w:r>
                    </w:p>
                    <w:p w14:paraId="13F2F0D3" w14:textId="2811D4FA" w:rsidR="000E39B2" w:rsidRDefault="000E39B2" w:rsidP="008A1E67">
                      <w:pPr>
                        <w:pStyle w:val="Footer"/>
                        <w:jc w:val="left"/>
                      </w:pPr>
                      <w:r>
                        <w:t>Phil Smith Landscape Architect</w:t>
                      </w:r>
                    </w:p>
                    <w:p w14:paraId="6A0D783C" w14:textId="77777777" w:rsidR="000E39B2" w:rsidRDefault="000E39B2" w:rsidP="008A1E67">
                      <w:pPr>
                        <w:pStyle w:val="Footer"/>
                        <w:jc w:val="left"/>
                      </w:pPr>
                      <w:r>
                        <w:t>Open Space Design &amp; Development Unit</w:t>
                      </w:r>
                    </w:p>
                    <w:p w14:paraId="21CA8EBC" w14:textId="37DC3DE9" w:rsidR="000E39B2" w:rsidRPr="008A1E67" w:rsidRDefault="00567060" w:rsidP="00CB3AFE">
                      <w:pPr>
                        <w:pStyle w:val="Footer"/>
                        <w:jc w:val="left"/>
                        <w:rPr>
                          <w:lang w:val="en-US"/>
                        </w:rPr>
                      </w:pPr>
                      <w:r>
                        <w:t>October</w:t>
                      </w:r>
                      <w:r w:rsidR="000E39B2">
                        <w:t xml:space="preserve"> 202</w:t>
                      </w:r>
                      <w:r w:rsidR="00B445D2">
                        <w:t>3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31BE1FD" w14:textId="3DC8362A" w:rsidR="00567060" w:rsidRDefault="00567060" w:rsidP="00696D69">
      <w:pPr>
        <w:pStyle w:val="ImagePlaceholder"/>
        <w:rPr>
          <w:noProof/>
        </w:rPr>
      </w:pPr>
      <w:r>
        <w:rPr>
          <w:noProof/>
        </w:rPr>
        <w:drawing>
          <wp:inline distT="0" distB="0" distL="0" distR="0" wp14:anchorId="44D2B0E4" wp14:editId="1F15F31C">
            <wp:extent cx="6860584" cy="4064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12"/>
                    <a:srcRect l="4369" t="15369" r="3049" b="11498"/>
                    <a:stretch/>
                  </pic:blipFill>
                  <pic:spPr bwMode="auto">
                    <a:xfrm>
                      <a:off x="0" y="0"/>
                      <a:ext cx="6869457" cy="4069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E8E205" w14:textId="69C573B1" w:rsidR="003F10E2" w:rsidRDefault="00AD1524" w:rsidP="00696D69">
      <w:pPr>
        <w:pStyle w:val="ImagePlaceholder"/>
        <w:sectPr w:rsidR="003F10E2" w:rsidSect="00B140F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567" w:right="1134" w:bottom="454" w:left="1134" w:header="284" w:footer="170" w:gutter="0"/>
          <w:cols w:space="284"/>
          <w:titlePg/>
          <w:docGrid w:linePitch="360"/>
        </w:sectPr>
      </w:pPr>
      <w:sdt>
        <w:sdtPr>
          <w:id w:val="1846585119"/>
          <w:lock w:val="sdtContentLocked"/>
          <w:placeholder>
            <w:docPart w:val="D3F2C8EF616F46FFB9313A53DEE90989"/>
          </w:placeholder>
          <w15:appearance w15:val="hidden"/>
        </w:sdtPr>
        <w:sdtEndPr/>
        <w:sdtContent>
          <w:r w:rsidR="00842E1D">
            <w:rPr>
              <w:noProof/>
            </w:rPr>
            <w:drawing>
              <wp:anchor distT="0" distB="0" distL="114300" distR="114300" simplePos="0" relativeHeight="251663360" behindDoc="0" locked="1" layoutInCell="1" allowOverlap="1" wp14:anchorId="398ADAC2" wp14:editId="1EF7170D">
                <wp:simplePos x="0" y="0"/>
                <wp:positionH relativeFrom="page">
                  <wp:posOffset>6116955</wp:posOffset>
                </wp:positionH>
                <wp:positionV relativeFrom="page">
                  <wp:posOffset>360045</wp:posOffset>
                </wp:positionV>
                <wp:extent cx="1130400" cy="2167200"/>
                <wp:effectExtent l="0" t="0" r="0" b="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png"/>
                        <pic:cNvPicPr/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400" cy="216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sdtContent>
      </w:sdt>
    </w:p>
    <w:p w14:paraId="4B33B2FB" w14:textId="649BAF99" w:rsidR="003D776F" w:rsidRPr="00FB547A" w:rsidRDefault="00567060" w:rsidP="00A2770E">
      <w:pPr>
        <w:pStyle w:val="Heading1"/>
        <w:rPr>
          <w:color w:val="00BDAC" w:themeColor="accent4"/>
        </w:rPr>
      </w:pPr>
      <w:r>
        <w:rPr>
          <w:color w:val="00BDAC" w:themeColor="accent4"/>
        </w:rPr>
        <w:lastRenderedPageBreak/>
        <w:t>Sewell Reserve</w:t>
      </w:r>
    </w:p>
    <w:p w14:paraId="196626DF" w14:textId="77777777" w:rsidR="003F10E2" w:rsidRPr="00E27725" w:rsidRDefault="008A1E67" w:rsidP="00696D69">
      <w:pPr>
        <w:pStyle w:val="Heading2"/>
        <w:rPr>
          <w:sz w:val="28"/>
          <w:szCs w:val="28"/>
        </w:rPr>
      </w:pPr>
      <w:r w:rsidRPr="00E27725">
        <w:rPr>
          <w:sz w:val="28"/>
          <w:szCs w:val="28"/>
        </w:rPr>
        <w:t>Consultation summary report</w:t>
      </w:r>
    </w:p>
    <w:p w14:paraId="7EEDEAC3" w14:textId="64E5F565" w:rsidR="003F10E2" w:rsidRPr="00E27725" w:rsidRDefault="00567060" w:rsidP="00696D69">
      <w:pPr>
        <w:pStyle w:val="Heading3"/>
        <w:rPr>
          <w:sz w:val="24"/>
          <w:szCs w:val="24"/>
        </w:rPr>
      </w:pPr>
      <w:r>
        <w:rPr>
          <w:sz w:val="24"/>
          <w:szCs w:val="24"/>
        </w:rPr>
        <w:t>October</w:t>
      </w:r>
      <w:r w:rsidR="007840C4" w:rsidRPr="00E27725">
        <w:rPr>
          <w:sz w:val="24"/>
          <w:szCs w:val="24"/>
        </w:rPr>
        <w:t xml:space="preserve"> 202</w:t>
      </w:r>
      <w:r>
        <w:rPr>
          <w:sz w:val="24"/>
          <w:szCs w:val="24"/>
        </w:rPr>
        <w:t>3</w:t>
      </w:r>
    </w:p>
    <w:p w14:paraId="08542C0F" w14:textId="6E388467" w:rsidR="00FB547A" w:rsidRPr="007813E3" w:rsidRDefault="0093630B" w:rsidP="001B74B0">
      <w:pPr>
        <w:pStyle w:val="Introduction"/>
        <w:rPr>
          <w:color w:val="00BDAC" w:themeColor="accent4"/>
        </w:rPr>
      </w:pPr>
      <w:r>
        <w:rPr>
          <w:rFonts w:ascii="Nunito Sans Light" w:hAnsi="Nunito Sans Light"/>
          <w:color w:val="00BDAC" w:themeColor="accent4"/>
        </w:rPr>
        <w:t xml:space="preserve">Council has funded upgrades to Sewell Reserve </w:t>
      </w:r>
      <w:r w:rsidR="00D03BBC">
        <w:rPr>
          <w:rFonts w:ascii="Nunito Sans Light" w:hAnsi="Nunito Sans Light"/>
          <w:color w:val="00BDAC" w:themeColor="accent4"/>
        </w:rPr>
        <w:t xml:space="preserve">in the 2023-24 period. Works are to occur across two financial years allowing for a longer design and consultation period before construction. </w:t>
      </w:r>
      <w:r w:rsidR="0019670D">
        <w:rPr>
          <w:rFonts w:ascii="Nunito Sans Light" w:hAnsi="Nunito Sans Light"/>
          <w:color w:val="00BDAC" w:themeColor="accent4"/>
        </w:rPr>
        <w:t xml:space="preserve">The scope of works includes a full reconstruction of the existing play space, a fenced dog park and </w:t>
      </w:r>
      <w:r w:rsidR="00BB2CE5">
        <w:rPr>
          <w:rFonts w:ascii="Nunito Sans Light" w:hAnsi="Nunito Sans Light"/>
          <w:color w:val="00BDAC" w:themeColor="accent4"/>
        </w:rPr>
        <w:t>general park amenity upgrades.</w:t>
      </w:r>
    </w:p>
    <w:p w14:paraId="202B009C" w14:textId="77777777" w:rsidR="008A1E67" w:rsidRPr="00E27725" w:rsidRDefault="008A1E67" w:rsidP="00D14EB8">
      <w:pPr>
        <w:pStyle w:val="ListParagraph"/>
        <w:numPr>
          <w:ilvl w:val="0"/>
          <w:numId w:val="35"/>
        </w:numPr>
        <w:spacing w:before="120" w:after="120" w:line="240" w:lineRule="auto"/>
        <w:ind w:left="357" w:hanging="357"/>
        <w:rPr>
          <w:rFonts w:ascii="Galano Grotesque ExtraBold" w:hAnsi="Galano Grotesque ExtraBold"/>
          <w:b/>
          <w:sz w:val="24"/>
          <w:szCs w:val="24"/>
        </w:rPr>
      </w:pPr>
      <w:r w:rsidRPr="00E27725">
        <w:rPr>
          <w:rFonts w:ascii="Galano Grotesque ExtraBold" w:hAnsi="Galano Grotesque ExtraBold"/>
          <w:b/>
          <w:sz w:val="24"/>
          <w:szCs w:val="24"/>
        </w:rPr>
        <w:t>Background</w:t>
      </w:r>
    </w:p>
    <w:p w14:paraId="0053A21B" w14:textId="786B642C" w:rsidR="007B0028" w:rsidRPr="007B0028" w:rsidRDefault="007B0028" w:rsidP="007B0028">
      <w:pPr>
        <w:autoSpaceDE w:val="0"/>
        <w:autoSpaceDN w:val="0"/>
        <w:adjustRightInd w:val="0"/>
        <w:spacing w:after="0" w:line="240" w:lineRule="auto"/>
      </w:pPr>
      <w:r w:rsidRPr="007B0028">
        <w:t xml:space="preserve">Council’s Open Space Design and Development unit are conducting </w:t>
      </w:r>
      <w:r w:rsidR="007235DA">
        <w:t>three</w:t>
      </w:r>
      <w:r w:rsidRPr="007B0028">
        <w:t xml:space="preserve"> consultation phases with the</w:t>
      </w:r>
    </w:p>
    <w:p w14:paraId="237E8F65" w14:textId="4CFDB64E" w:rsidR="007B0028" w:rsidRPr="007B0028" w:rsidRDefault="007B0028" w:rsidP="007B0028">
      <w:pPr>
        <w:autoSpaceDE w:val="0"/>
        <w:autoSpaceDN w:val="0"/>
        <w:adjustRightInd w:val="0"/>
        <w:spacing w:after="0" w:line="240" w:lineRule="auto"/>
      </w:pPr>
      <w:r w:rsidRPr="007B0028">
        <w:t xml:space="preserve">local community for </w:t>
      </w:r>
      <w:r w:rsidR="007235DA">
        <w:t>the upgrade of Sewell Reserve, Glenroy.</w:t>
      </w:r>
    </w:p>
    <w:p w14:paraId="494FE843" w14:textId="7B12AC1F" w:rsidR="007B0028" w:rsidRPr="007B0028" w:rsidRDefault="00BB2CE5" w:rsidP="007B0028">
      <w:pPr>
        <w:pStyle w:val="ListBullet"/>
        <w:numPr>
          <w:ilvl w:val="0"/>
          <w:numId w:val="39"/>
        </w:numPr>
        <w:spacing w:before="120" w:after="120"/>
        <w:ind w:left="714" w:hanging="357"/>
        <w:rPr>
          <w:b/>
        </w:rPr>
      </w:pPr>
      <w:r>
        <w:rPr>
          <w:b/>
        </w:rPr>
        <w:t xml:space="preserve">Initial Consultation </w:t>
      </w:r>
    </w:p>
    <w:p w14:paraId="494463C9" w14:textId="77777777" w:rsidR="007235DA" w:rsidRDefault="007B0028" w:rsidP="007235DA">
      <w:pPr>
        <w:autoSpaceDE w:val="0"/>
        <w:autoSpaceDN w:val="0"/>
        <w:adjustRightInd w:val="0"/>
        <w:spacing w:after="0" w:line="240" w:lineRule="auto"/>
      </w:pPr>
      <w:r w:rsidRPr="007B0028">
        <w:t xml:space="preserve">Council have </w:t>
      </w:r>
      <w:r w:rsidR="007235DA">
        <w:t>requested input from</w:t>
      </w:r>
      <w:r w:rsidRPr="007B0028">
        <w:t xml:space="preserve"> the community in </w:t>
      </w:r>
      <w:r w:rsidR="00AB47C1">
        <w:t>Glenroy</w:t>
      </w:r>
      <w:r w:rsidRPr="007B0028">
        <w:t xml:space="preserve"> </w:t>
      </w:r>
      <w:r w:rsidR="007235DA">
        <w:t>about</w:t>
      </w:r>
      <w:r w:rsidRPr="007B0028">
        <w:t xml:space="preserve"> wh</w:t>
      </w:r>
      <w:r w:rsidR="007235DA">
        <w:t>at they like about Sewell Reserve and what they would like to see included in the upgrades.</w:t>
      </w:r>
    </w:p>
    <w:p w14:paraId="79DC3098" w14:textId="2B6B2A59" w:rsidR="007B0028" w:rsidRPr="007235DA" w:rsidRDefault="007B0028" w:rsidP="007235DA">
      <w:pPr>
        <w:pStyle w:val="ListBullet"/>
        <w:numPr>
          <w:ilvl w:val="0"/>
          <w:numId w:val="39"/>
        </w:numPr>
        <w:spacing w:before="120" w:after="120"/>
        <w:ind w:left="714" w:hanging="357"/>
        <w:rPr>
          <w:b/>
        </w:rPr>
      </w:pPr>
      <w:r w:rsidRPr="007235DA">
        <w:rPr>
          <w:b/>
        </w:rPr>
        <w:t>Draft Concept Plan Consultation</w:t>
      </w:r>
    </w:p>
    <w:p w14:paraId="5096CE5F" w14:textId="58D9803B" w:rsidR="007B0028" w:rsidRPr="007B0028" w:rsidRDefault="007B0028" w:rsidP="00AC0808">
      <w:pPr>
        <w:autoSpaceDE w:val="0"/>
        <w:autoSpaceDN w:val="0"/>
        <w:adjustRightInd w:val="0"/>
        <w:spacing w:after="0" w:line="240" w:lineRule="auto"/>
      </w:pPr>
      <w:r w:rsidRPr="007B0028">
        <w:t>Council will develop a draft concept plan f</w:t>
      </w:r>
      <w:r w:rsidR="00AC0808">
        <w:t>rom the input received and submit this to the community for further input.</w:t>
      </w:r>
    </w:p>
    <w:p w14:paraId="4477F7AA" w14:textId="10E74A45" w:rsidR="007B0028" w:rsidRPr="007B0028" w:rsidRDefault="007B0028" w:rsidP="007B0028">
      <w:pPr>
        <w:pStyle w:val="ListBullet"/>
        <w:numPr>
          <w:ilvl w:val="0"/>
          <w:numId w:val="39"/>
        </w:numPr>
        <w:spacing w:before="120" w:after="120"/>
        <w:ind w:left="714" w:hanging="357"/>
        <w:rPr>
          <w:b/>
        </w:rPr>
      </w:pPr>
      <w:r w:rsidRPr="007B0028">
        <w:rPr>
          <w:b/>
        </w:rPr>
        <w:t>Final Concept Plan Consultation</w:t>
      </w:r>
    </w:p>
    <w:p w14:paraId="496516D7" w14:textId="77777777" w:rsidR="007B0028" w:rsidRPr="007B0028" w:rsidRDefault="007B0028" w:rsidP="007B0028">
      <w:pPr>
        <w:autoSpaceDE w:val="0"/>
        <w:autoSpaceDN w:val="0"/>
        <w:adjustRightInd w:val="0"/>
        <w:spacing w:after="0" w:line="240" w:lineRule="auto"/>
      </w:pPr>
      <w:r w:rsidRPr="007B0028">
        <w:t>This final concept plan will reflect changes from the draft concept plan, incorporating the community’s</w:t>
      </w:r>
    </w:p>
    <w:p w14:paraId="462A0707" w14:textId="77777777" w:rsidR="007B0028" w:rsidRPr="007B0028" w:rsidRDefault="007B0028" w:rsidP="007B0028">
      <w:pPr>
        <w:autoSpaceDE w:val="0"/>
        <w:autoSpaceDN w:val="0"/>
        <w:adjustRightInd w:val="0"/>
        <w:spacing w:after="0" w:line="240" w:lineRule="auto"/>
      </w:pPr>
      <w:r w:rsidRPr="007B0028">
        <w:t>feedback where possible. This final concept plan will close the consultation process, prior to the team</w:t>
      </w:r>
    </w:p>
    <w:p w14:paraId="2CC32D40" w14:textId="76A49D8A" w:rsidR="007B42DF" w:rsidRDefault="007B0028" w:rsidP="003E7D0D">
      <w:pPr>
        <w:autoSpaceDE w:val="0"/>
        <w:autoSpaceDN w:val="0"/>
        <w:adjustRightInd w:val="0"/>
        <w:spacing w:after="0" w:line="240" w:lineRule="auto"/>
      </w:pPr>
      <w:r w:rsidRPr="007B0028">
        <w:t>proceeding to detailed design.</w:t>
      </w:r>
    </w:p>
    <w:p w14:paraId="1BAEB7A3" w14:textId="77777777" w:rsidR="00591BE9" w:rsidRDefault="00591BE9" w:rsidP="008A1E67">
      <w:pPr>
        <w:pStyle w:val="ListBullet"/>
      </w:pPr>
    </w:p>
    <w:p w14:paraId="18C7A07D" w14:textId="77777777" w:rsidR="00591BE9" w:rsidRPr="00361989" w:rsidRDefault="00591BE9" w:rsidP="00591BE9">
      <w:pPr>
        <w:pStyle w:val="ListBullet"/>
        <w:rPr>
          <w:b/>
          <w:sz w:val="22"/>
          <w:szCs w:val="22"/>
        </w:rPr>
      </w:pPr>
      <w:r w:rsidRPr="00361989">
        <w:rPr>
          <w:b/>
          <w:sz w:val="22"/>
          <w:szCs w:val="22"/>
        </w:rPr>
        <w:t>Consultation timing</w:t>
      </w:r>
      <w:r>
        <w:rPr>
          <w:b/>
          <w:sz w:val="22"/>
          <w:szCs w:val="22"/>
        </w:rPr>
        <w:t>s</w:t>
      </w:r>
      <w:r w:rsidRPr="00361989">
        <w:rPr>
          <w:b/>
          <w:sz w:val="22"/>
          <w:szCs w:val="22"/>
        </w:rPr>
        <w:t>:</w:t>
      </w:r>
    </w:p>
    <w:p w14:paraId="4386C298" w14:textId="3E9D5CDD" w:rsidR="0012756C" w:rsidRPr="0012756C" w:rsidRDefault="0012756C" w:rsidP="0012756C">
      <w:pPr>
        <w:pStyle w:val="ListBullet"/>
      </w:pPr>
      <w:r w:rsidRPr="0012756C">
        <w:t xml:space="preserve">Voting exercise: 6 </w:t>
      </w:r>
      <w:r w:rsidR="008D46FE">
        <w:t>September</w:t>
      </w:r>
      <w:r w:rsidRPr="0012756C">
        <w:t xml:space="preserve"> – </w:t>
      </w:r>
      <w:r w:rsidR="008D46FE">
        <w:t>6</w:t>
      </w:r>
      <w:r w:rsidRPr="0012756C">
        <w:t xml:space="preserve"> </w:t>
      </w:r>
      <w:r w:rsidR="008D46FE">
        <w:t>October</w:t>
      </w:r>
      <w:r w:rsidRPr="0012756C">
        <w:t xml:space="preserve"> 202</w:t>
      </w:r>
      <w:r w:rsidR="008D46FE">
        <w:t>3</w:t>
      </w:r>
    </w:p>
    <w:p w14:paraId="23E40927" w14:textId="3C94A4E8" w:rsidR="0012756C" w:rsidRDefault="0012756C" w:rsidP="0012756C">
      <w:pPr>
        <w:pStyle w:val="ListBullet"/>
      </w:pPr>
      <w:r w:rsidRPr="0012756C">
        <w:t xml:space="preserve">Draft concept plan consultation: </w:t>
      </w:r>
      <w:r w:rsidR="00945184">
        <w:t>Jan-Feb</w:t>
      </w:r>
      <w:r w:rsidRPr="0012756C">
        <w:t xml:space="preserve"> 202</w:t>
      </w:r>
      <w:r w:rsidR="00945184">
        <w:t>4</w:t>
      </w:r>
    </w:p>
    <w:p w14:paraId="378EA227" w14:textId="5A553806" w:rsidR="004B4490" w:rsidRPr="0012756C" w:rsidRDefault="004B4490" w:rsidP="0012756C">
      <w:pPr>
        <w:pStyle w:val="ListBullet"/>
      </w:pPr>
      <w:r>
        <w:t xml:space="preserve">On-site community meeting: </w:t>
      </w:r>
      <w:r w:rsidR="002F67E5">
        <w:t>April</w:t>
      </w:r>
      <w:r>
        <w:t xml:space="preserve"> 2024</w:t>
      </w:r>
    </w:p>
    <w:p w14:paraId="13B142E8" w14:textId="548DE30B" w:rsidR="0012756C" w:rsidRPr="0012756C" w:rsidRDefault="0012756C" w:rsidP="0012756C">
      <w:pPr>
        <w:pStyle w:val="ListBullet"/>
      </w:pPr>
      <w:r w:rsidRPr="0012756C">
        <w:t xml:space="preserve">Final concept plan issued: </w:t>
      </w:r>
      <w:r w:rsidR="002F67E5">
        <w:t>July</w:t>
      </w:r>
      <w:r w:rsidR="005E36B2">
        <w:t xml:space="preserve"> 202</w:t>
      </w:r>
      <w:r w:rsidR="009670FF">
        <w:t>4</w:t>
      </w:r>
      <w:r w:rsidRPr="0012756C">
        <w:t>.</w:t>
      </w:r>
    </w:p>
    <w:p w14:paraId="415BCDE1" w14:textId="77777777" w:rsidR="00C31A03" w:rsidRPr="00792D93" w:rsidRDefault="00C31A03" w:rsidP="00591BE9">
      <w:pPr>
        <w:pStyle w:val="ListBullet"/>
        <w:rPr>
          <w:lang w:val="en-US"/>
        </w:rPr>
      </w:pPr>
    </w:p>
    <w:p w14:paraId="4555F7E4" w14:textId="2F16747B" w:rsidR="002725B0" w:rsidRPr="002725B0" w:rsidRDefault="002725B0" w:rsidP="00D4398E">
      <w:pPr>
        <w:pStyle w:val="ListBullet"/>
      </w:pPr>
      <w:r w:rsidRPr="002725B0">
        <w:t xml:space="preserve">For the </w:t>
      </w:r>
      <w:r w:rsidR="00D4398E">
        <w:t>initial stage of the consultation</w:t>
      </w:r>
      <w:r w:rsidRPr="002725B0">
        <w:t xml:space="preserve">, postcards were distributed to </w:t>
      </w:r>
      <w:r w:rsidR="00D4398E">
        <w:t xml:space="preserve">4000 </w:t>
      </w:r>
      <w:r w:rsidRPr="002725B0">
        <w:t xml:space="preserve">households within </w:t>
      </w:r>
      <w:r w:rsidR="005A34E7">
        <w:t>800m</w:t>
      </w:r>
      <w:r w:rsidRPr="002725B0">
        <w:t xml:space="preserve"> of </w:t>
      </w:r>
      <w:r w:rsidR="00D4398E">
        <w:t>Sewell Reserve</w:t>
      </w:r>
      <w:r w:rsidRPr="002725B0">
        <w:t>.</w:t>
      </w:r>
    </w:p>
    <w:p w14:paraId="2542A517" w14:textId="0DB30A66" w:rsidR="002725B0" w:rsidRPr="002725B0" w:rsidRDefault="002725B0" w:rsidP="002725B0">
      <w:pPr>
        <w:pStyle w:val="ListBullet"/>
      </w:pPr>
      <w:r w:rsidRPr="002725B0">
        <w:t xml:space="preserve">For the draft concept plan consultation, postcards will be distributed to </w:t>
      </w:r>
      <w:r w:rsidR="00861D03">
        <w:t xml:space="preserve">the same 4000 </w:t>
      </w:r>
      <w:r w:rsidRPr="002725B0">
        <w:t>households, advising residents that they can provide feedback on Council’s website</w:t>
      </w:r>
      <w:r w:rsidR="00861D03">
        <w:t xml:space="preserve"> at</w:t>
      </w:r>
    </w:p>
    <w:p w14:paraId="68AF1864" w14:textId="02F2C180" w:rsidR="002725B0" w:rsidRPr="002725B0" w:rsidRDefault="00FA66D5" w:rsidP="00861D03">
      <w:pPr>
        <w:pStyle w:val="ListBullet"/>
      </w:pPr>
      <w:r w:rsidRPr="00FA66D5">
        <w:t>https://conversations.merri-bek.vic.gov.au/sewell-reserve-glenroy</w:t>
      </w:r>
      <w:r w:rsidR="002725B0" w:rsidRPr="002725B0">
        <w:t xml:space="preserve">. Posters will also be displayed </w:t>
      </w:r>
      <w:r w:rsidR="00861D03">
        <w:t xml:space="preserve">through Sewell Reserve </w:t>
      </w:r>
      <w:r w:rsidR="002725B0" w:rsidRPr="002725B0">
        <w:t>showing the draft concept plan and inviting people’s responses.</w:t>
      </w:r>
      <w:r w:rsidR="004B4490">
        <w:t xml:space="preserve"> An on-site consultation meeting will be held in February before responses close.</w:t>
      </w:r>
    </w:p>
    <w:p w14:paraId="204795D0" w14:textId="68D100E7" w:rsidR="002725B0" w:rsidRPr="002725B0" w:rsidRDefault="002725B0" w:rsidP="002725B0">
      <w:pPr>
        <w:pStyle w:val="ListBullet"/>
      </w:pPr>
      <w:r w:rsidRPr="002725B0">
        <w:t xml:space="preserve">The final concept plan will be displayed on </w:t>
      </w:r>
      <w:r w:rsidR="007F7F2D">
        <w:t>the website and on-</w:t>
      </w:r>
      <w:r w:rsidRPr="002725B0">
        <w:t>site</w:t>
      </w:r>
      <w:r w:rsidR="007F7F2D">
        <w:t xml:space="preserve"> posters</w:t>
      </w:r>
      <w:r w:rsidRPr="002725B0">
        <w:t xml:space="preserve"> following completion of feedback on the draft concept</w:t>
      </w:r>
    </w:p>
    <w:p w14:paraId="70C6CD00" w14:textId="05452F74" w:rsidR="00290481" w:rsidRDefault="002725B0" w:rsidP="00591BE9">
      <w:pPr>
        <w:pStyle w:val="ListBullet"/>
      </w:pPr>
      <w:r w:rsidRPr="002725B0">
        <w:t>plan. Thereafter the Open Space Design and Development team can proceed to detailed design.</w:t>
      </w:r>
    </w:p>
    <w:p w14:paraId="4A3A1B6E" w14:textId="77777777" w:rsidR="002209DF" w:rsidRDefault="002209DF" w:rsidP="00591BE9">
      <w:pPr>
        <w:pStyle w:val="ListBullet"/>
      </w:pPr>
    </w:p>
    <w:p w14:paraId="3F3B183E" w14:textId="77777777" w:rsidR="006578B2" w:rsidRDefault="006578B2" w:rsidP="00591BE9">
      <w:pPr>
        <w:pStyle w:val="ListBullet"/>
      </w:pPr>
    </w:p>
    <w:p w14:paraId="2E40A1EC" w14:textId="77777777" w:rsidR="003374FB" w:rsidRDefault="003374FB" w:rsidP="00591BE9">
      <w:pPr>
        <w:pStyle w:val="ListBullet"/>
      </w:pPr>
    </w:p>
    <w:p w14:paraId="6B4DC850" w14:textId="77777777" w:rsidR="006578B2" w:rsidRPr="0085793A" w:rsidRDefault="006578B2" w:rsidP="00591BE9">
      <w:pPr>
        <w:pStyle w:val="ListBullet"/>
      </w:pPr>
    </w:p>
    <w:p w14:paraId="2154909B" w14:textId="7429BCE3" w:rsidR="008A1E67" w:rsidRPr="00E27725" w:rsidRDefault="006578B2" w:rsidP="00344FEF">
      <w:pPr>
        <w:pStyle w:val="ListParagraph"/>
        <w:numPr>
          <w:ilvl w:val="0"/>
          <w:numId w:val="35"/>
        </w:numPr>
        <w:spacing w:before="120" w:after="120" w:line="240" w:lineRule="auto"/>
        <w:ind w:left="357" w:hanging="357"/>
        <w:rPr>
          <w:rFonts w:ascii="Galano Grotesque ExtraBold" w:hAnsi="Galano Grotesque ExtraBold"/>
          <w:b/>
          <w:sz w:val="24"/>
          <w:szCs w:val="24"/>
        </w:rPr>
      </w:pPr>
      <w:r>
        <w:rPr>
          <w:rFonts w:ascii="Galano Grotesque ExtraBold" w:hAnsi="Galano Grotesque ExtraBold"/>
          <w:b/>
          <w:sz w:val="24"/>
          <w:szCs w:val="24"/>
        </w:rPr>
        <w:lastRenderedPageBreak/>
        <w:t>Initial</w:t>
      </w:r>
      <w:r w:rsidR="008D5DCF" w:rsidRPr="00E27725">
        <w:rPr>
          <w:rFonts w:ascii="Galano Grotesque ExtraBold" w:hAnsi="Galano Grotesque ExtraBold"/>
          <w:b/>
          <w:sz w:val="24"/>
          <w:szCs w:val="24"/>
        </w:rPr>
        <w:t xml:space="preserve"> </w:t>
      </w:r>
      <w:r w:rsidR="008A1E67" w:rsidRPr="00E27725">
        <w:rPr>
          <w:rFonts w:ascii="Galano Grotesque ExtraBold" w:hAnsi="Galano Grotesque ExtraBold"/>
          <w:b/>
          <w:sz w:val="24"/>
          <w:szCs w:val="24"/>
        </w:rPr>
        <w:t>Feedback Findings</w:t>
      </w:r>
    </w:p>
    <w:p w14:paraId="0478979F" w14:textId="7CB80CE4" w:rsidR="002209DF" w:rsidRPr="002209DF" w:rsidRDefault="00B2523B" w:rsidP="002209DF">
      <w:pPr>
        <w:pStyle w:val="ListBullet"/>
      </w:pPr>
      <w:r>
        <w:t>Responses closed on 6 Oct 2023 with 10</w:t>
      </w:r>
      <w:r w:rsidR="00A65D30">
        <w:t xml:space="preserve">6 contributions and 814 site views. This is </w:t>
      </w:r>
      <w:r w:rsidR="00D91787">
        <w:t>considered an excellent level of engagement</w:t>
      </w:r>
      <w:r w:rsidR="00A65D30">
        <w:t>.</w:t>
      </w:r>
    </w:p>
    <w:p w14:paraId="310F4EE9" w14:textId="252AB300" w:rsidR="00950C1D" w:rsidRPr="002209DF" w:rsidRDefault="00EB0F82" w:rsidP="002209DF">
      <w:pPr>
        <w:pStyle w:val="ListBullet"/>
      </w:pPr>
      <w:r w:rsidRPr="00EB0F82">
        <w:rPr>
          <w:noProof/>
        </w:rPr>
        <w:drawing>
          <wp:inline distT="0" distB="0" distL="0" distR="0" wp14:anchorId="74D0466D" wp14:editId="6B353E35">
            <wp:extent cx="6086475" cy="43627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624" cy="437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E5223" w14:textId="4990CC9E" w:rsidR="00CE4C12" w:rsidRPr="00B22082" w:rsidRDefault="00CE4C12" w:rsidP="00CE4C12">
      <w:pPr>
        <w:pStyle w:val="Caption"/>
        <w:rPr>
          <w:rFonts w:ascii="Nunito Sans Light" w:hAnsi="Nunito Sans Light"/>
          <w:sz w:val="18"/>
        </w:rPr>
      </w:pPr>
      <w:r w:rsidRPr="00403AC2">
        <w:rPr>
          <w:sz w:val="18"/>
        </w:rPr>
        <w:t xml:space="preserve">Figure </w:t>
      </w:r>
      <w:r w:rsidRPr="00403AC2">
        <w:rPr>
          <w:sz w:val="18"/>
        </w:rPr>
        <w:fldChar w:fldCharType="begin"/>
      </w:r>
      <w:r w:rsidRPr="00403AC2">
        <w:rPr>
          <w:sz w:val="18"/>
        </w:rPr>
        <w:instrText xml:space="preserve"> SEQ Figure \* ARABIC </w:instrText>
      </w:r>
      <w:r w:rsidRPr="00403AC2">
        <w:rPr>
          <w:sz w:val="18"/>
        </w:rPr>
        <w:fldChar w:fldCharType="separate"/>
      </w:r>
      <w:r w:rsidRPr="00403AC2">
        <w:rPr>
          <w:noProof/>
          <w:sz w:val="18"/>
        </w:rPr>
        <w:t>1</w:t>
      </w:r>
      <w:r w:rsidRPr="00403AC2">
        <w:rPr>
          <w:sz w:val="18"/>
        </w:rPr>
        <w:fldChar w:fldCharType="end"/>
      </w:r>
      <w:r w:rsidRPr="00403AC2">
        <w:rPr>
          <w:sz w:val="18"/>
        </w:rPr>
        <w:t xml:space="preserve">: </w:t>
      </w:r>
      <w:r w:rsidRPr="00FA65BB">
        <w:rPr>
          <w:b w:val="0"/>
          <w:bCs/>
          <w:sz w:val="18"/>
        </w:rPr>
        <w:t xml:space="preserve">Graph of </w:t>
      </w:r>
      <w:r w:rsidR="00EB0F82">
        <w:rPr>
          <w:b w:val="0"/>
          <w:bCs/>
          <w:sz w:val="18"/>
        </w:rPr>
        <w:t>website engagement</w:t>
      </w:r>
      <w:r w:rsidRPr="00FA65BB">
        <w:rPr>
          <w:b w:val="0"/>
          <w:bCs/>
          <w:sz w:val="18"/>
        </w:rPr>
        <w:t xml:space="preserve"> </w:t>
      </w:r>
    </w:p>
    <w:p w14:paraId="5AC6AB35" w14:textId="35D11C81" w:rsidR="003D63BD" w:rsidRDefault="00722779" w:rsidP="008350E1">
      <w:pPr>
        <w:pStyle w:val="ListBullet"/>
      </w:pPr>
      <w:r>
        <w:t>5</w:t>
      </w:r>
      <w:r w:rsidR="00A80EA3">
        <w:t>5</w:t>
      </w:r>
      <w:r>
        <w:t xml:space="preserve"> com</w:t>
      </w:r>
      <w:r w:rsidR="006E109F">
        <w:t xml:space="preserve">ments related directly to children and play. </w:t>
      </w:r>
      <w:r w:rsidR="0010643C">
        <w:t>All were supportive of the upgrade.</w:t>
      </w:r>
    </w:p>
    <w:p w14:paraId="135F59D4" w14:textId="0B0C8296" w:rsidR="003D63BD" w:rsidRDefault="003D63BD" w:rsidP="008350E1">
      <w:pPr>
        <w:pStyle w:val="ListBullet"/>
      </w:pPr>
      <w:r>
        <w:t>3</w:t>
      </w:r>
      <w:r w:rsidR="00791806">
        <w:t>0</w:t>
      </w:r>
      <w:r>
        <w:t xml:space="preserve"> comments related directly to the fenced dog park. </w:t>
      </w:r>
      <w:r w:rsidR="00B922B2">
        <w:t>All were supportive of the fenced dog park.</w:t>
      </w:r>
    </w:p>
    <w:p w14:paraId="5D763FDD" w14:textId="0A43BA76" w:rsidR="006E5BA6" w:rsidRDefault="009C1FDF" w:rsidP="008350E1">
      <w:pPr>
        <w:pStyle w:val="ListBullet"/>
      </w:pPr>
      <w:r>
        <w:t>16</w:t>
      </w:r>
      <w:r w:rsidR="006E5BA6">
        <w:t xml:space="preserve"> comments related to park amenities.</w:t>
      </w:r>
    </w:p>
    <w:p w14:paraId="4D768268" w14:textId="77777777" w:rsidR="009C1FDF" w:rsidRDefault="009C1FDF" w:rsidP="008350E1">
      <w:pPr>
        <w:pStyle w:val="ListBullet"/>
      </w:pPr>
    </w:p>
    <w:p w14:paraId="47F960D4" w14:textId="24B20BAA" w:rsidR="008350E1" w:rsidRDefault="002D6FDE" w:rsidP="008350E1">
      <w:pPr>
        <w:pStyle w:val="ListBullet"/>
      </w:pPr>
      <w:r>
        <w:t>A summary of the issues of most concern for</w:t>
      </w:r>
      <w:r w:rsidR="001B1796">
        <w:t xml:space="preserve"> the community is as follows</w:t>
      </w:r>
      <w:r w:rsidR="00CE3565">
        <w:t>.</w:t>
      </w:r>
    </w:p>
    <w:p w14:paraId="78EA5069" w14:textId="4E307252" w:rsidR="00CE3565" w:rsidRPr="008350E1" w:rsidRDefault="00CE3565" w:rsidP="008350E1">
      <w:pPr>
        <w:pStyle w:val="ListBullet"/>
      </w:pPr>
      <w:r>
        <w:t>Play space related;</w:t>
      </w:r>
    </w:p>
    <w:p w14:paraId="0EE33ADE" w14:textId="07E64B97" w:rsidR="00485993" w:rsidRDefault="00CB6B82" w:rsidP="00B86865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Nature play</w:t>
      </w:r>
      <w:r w:rsidR="00631F29">
        <w:rPr>
          <w:rFonts w:ascii="Nunito Sans Light" w:hAnsi="Nunito Sans Light"/>
          <w:sz w:val="21"/>
          <w:szCs w:val="21"/>
        </w:rPr>
        <w:t xml:space="preserve"> - 7</w:t>
      </w:r>
    </w:p>
    <w:p w14:paraId="579262A9" w14:textId="2334443C" w:rsidR="003143D4" w:rsidRDefault="003143D4" w:rsidP="00B86865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Water play</w:t>
      </w:r>
      <w:r w:rsidR="00631F29">
        <w:rPr>
          <w:rFonts w:ascii="Nunito Sans Light" w:hAnsi="Nunito Sans Light"/>
          <w:sz w:val="21"/>
          <w:szCs w:val="21"/>
        </w:rPr>
        <w:t xml:space="preserve"> - 10</w:t>
      </w:r>
    </w:p>
    <w:p w14:paraId="11B5D70F" w14:textId="7B01A9B3" w:rsidR="003143D4" w:rsidRDefault="00D55587" w:rsidP="00B86865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Fencing to Glenroy Rd.</w:t>
      </w:r>
      <w:r w:rsidR="00631F29">
        <w:rPr>
          <w:rFonts w:ascii="Nunito Sans Light" w:hAnsi="Nunito Sans Light"/>
          <w:sz w:val="21"/>
          <w:szCs w:val="21"/>
        </w:rPr>
        <w:t xml:space="preserve"> - 11</w:t>
      </w:r>
    </w:p>
    <w:p w14:paraId="6A394CC2" w14:textId="009CF012" w:rsidR="00D55587" w:rsidRDefault="00D55587" w:rsidP="00B86865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Range of ages</w:t>
      </w:r>
      <w:r w:rsidR="00631F29">
        <w:rPr>
          <w:rFonts w:ascii="Nunito Sans Light" w:hAnsi="Nunito Sans Light"/>
          <w:sz w:val="21"/>
          <w:szCs w:val="21"/>
        </w:rPr>
        <w:t xml:space="preserve"> </w:t>
      </w:r>
      <w:r w:rsidR="00DA7603">
        <w:rPr>
          <w:rFonts w:ascii="Nunito Sans Light" w:hAnsi="Nunito Sans Light"/>
          <w:sz w:val="21"/>
          <w:szCs w:val="21"/>
        </w:rPr>
        <w:t>–</w:t>
      </w:r>
      <w:r w:rsidR="00631F29">
        <w:rPr>
          <w:rFonts w:ascii="Nunito Sans Light" w:hAnsi="Nunito Sans Light"/>
          <w:sz w:val="21"/>
          <w:szCs w:val="21"/>
        </w:rPr>
        <w:t xml:space="preserve"> 6</w:t>
      </w:r>
    </w:p>
    <w:p w14:paraId="3B895285" w14:textId="71F154C5" w:rsidR="00B00375" w:rsidRDefault="00B00375" w:rsidP="00B86865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Seating for parents/families - 5</w:t>
      </w:r>
    </w:p>
    <w:p w14:paraId="04D452C2" w14:textId="4939A5F9" w:rsidR="00DA7603" w:rsidRPr="00C25559" w:rsidRDefault="00DA7603" w:rsidP="00C25559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Shade – 4</w:t>
      </w:r>
    </w:p>
    <w:p w14:paraId="39AEF368" w14:textId="414B591F" w:rsidR="00D55587" w:rsidRDefault="00D55587" w:rsidP="00B86865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All abilities</w:t>
      </w:r>
      <w:r w:rsidR="00631F29">
        <w:rPr>
          <w:rFonts w:ascii="Nunito Sans Light" w:hAnsi="Nunito Sans Light"/>
          <w:sz w:val="21"/>
          <w:szCs w:val="21"/>
        </w:rPr>
        <w:t xml:space="preserve"> - 1</w:t>
      </w:r>
    </w:p>
    <w:p w14:paraId="0565664A" w14:textId="36363A17" w:rsidR="00D55587" w:rsidRDefault="00631F29" w:rsidP="00B86865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Specific equipment</w:t>
      </w:r>
    </w:p>
    <w:p w14:paraId="39F57E1D" w14:textId="594E2A55" w:rsidR="00631F29" w:rsidRDefault="00631F29" w:rsidP="00631F29">
      <w:pPr>
        <w:pStyle w:val="ListParagraph"/>
        <w:numPr>
          <w:ilvl w:val="1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Flying fox</w:t>
      </w:r>
      <w:r w:rsidR="00475BB5">
        <w:rPr>
          <w:rFonts w:ascii="Nunito Sans Light" w:hAnsi="Nunito Sans Light"/>
          <w:sz w:val="21"/>
          <w:szCs w:val="21"/>
        </w:rPr>
        <w:t xml:space="preserve"> - 3</w:t>
      </w:r>
    </w:p>
    <w:p w14:paraId="33D66A60" w14:textId="504ED1A4" w:rsidR="00631F29" w:rsidRDefault="00631F29" w:rsidP="00631F29">
      <w:pPr>
        <w:pStyle w:val="ListParagraph"/>
        <w:numPr>
          <w:ilvl w:val="1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Slides</w:t>
      </w:r>
      <w:r w:rsidR="00475BB5">
        <w:rPr>
          <w:rFonts w:ascii="Nunito Sans Light" w:hAnsi="Nunito Sans Light"/>
          <w:sz w:val="21"/>
          <w:szCs w:val="21"/>
        </w:rPr>
        <w:t xml:space="preserve"> - </w:t>
      </w:r>
      <w:r w:rsidR="000E0269">
        <w:rPr>
          <w:rFonts w:ascii="Nunito Sans Light" w:hAnsi="Nunito Sans Light"/>
          <w:sz w:val="21"/>
          <w:szCs w:val="21"/>
        </w:rPr>
        <w:t>3</w:t>
      </w:r>
    </w:p>
    <w:p w14:paraId="0ED531B9" w14:textId="6AF4DB11" w:rsidR="00631F29" w:rsidRDefault="00631F29" w:rsidP="00631F29">
      <w:pPr>
        <w:pStyle w:val="ListParagraph"/>
        <w:numPr>
          <w:ilvl w:val="1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Swings</w:t>
      </w:r>
      <w:r w:rsidR="00AF0319">
        <w:rPr>
          <w:rFonts w:ascii="Nunito Sans Light" w:hAnsi="Nunito Sans Light"/>
          <w:sz w:val="21"/>
          <w:szCs w:val="21"/>
        </w:rPr>
        <w:t xml:space="preserve"> - </w:t>
      </w:r>
      <w:r w:rsidR="00F44BD0">
        <w:rPr>
          <w:rFonts w:ascii="Nunito Sans Light" w:hAnsi="Nunito Sans Light"/>
          <w:sz w:val="21"/>
          <w:szCs w:val="21"/>
        </w:rPr>
        <w:t>4</w:t>
      </w:r>
    </w:p>
    <w:p w14:paraId="790CD267" w14:textId="55A46261" w:rsidR="00631F29" w:rsidRDefault="00AF0319" w:rsidP="00631F29">
      <w:pPr>
        <w:pStyle w:val="ListParagraph"/>
        <w:numPr>
          <w:ilvl w:val="1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 xml:space="preserve">Climbing </w:t>
      </w:r>
      <w:r w:rsidR="00F44BD0">
        <w:rPr>
          <w:rFonts w:ascii="Nunito Sans Light" w:hAnsi="Nunito Sans Light"/>
          <w:sz w:val="21"/>
          <w:szCs w:val="21"/>
        </w:rPr>
        <w:t>–</w:t>
      </w:r>
      <w:r>
        <w:rPr>
          <w:rFonts w:ascii="Nunito Sans Light" w:hAnsi="Nunito Sans Light"/>
          <w:sz w:val="21"/>
          <w:szCs w:val="21"/>
        </w:rPr>
        <w:t xml:space="preserve"> </w:t>
      </w:r>
      <w:r w:rsidR="00FC4D07">
        <w:rPr>
          <w:rFonts w:ascii="Nunito Sans Light" w:hAnsi="Nunito Sans Light"/>
          <w:sz w:val="21"/>
          <w:szCs w:val="21"/>
        </w:rPr>
        <w:t>3</w:t>
      </w:r>
    </w:p>
    <w:p w14:paraId="5FAF75A4" w14:textId="71369892" w:rsidR="00F44BD0" w:rsidRDefault="005F35A9" w:rsidP="00631F29">
      <w:pPr>
        <w:pStyle w:val="ListParagraph"/>
        <w:numPr>
          <w:ilvl w:val="1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 xml:space="preserve">Sandpit </w:t>
      </w:r>
      <w:r w:rsidR="00E02A34">
        <w:rPr>
          <w:rFonts w:ascii="Nunito Sans Light" w:hAnsi="Nunito Sans Light"/>
          <w:sz w:val="21"/>
          <w:szCs w:val="21"/>
        </w:rPr>
        <w:t>–</w:t>
      </w:r>
      <w:r>
        <w:rPr>
          <w:rFonts w:ascii="Nunito Sans Light" w:hAnsi="Nunito Sans Light"/>
          <w:sz w:val="21"/>
          <w:szCs w:val="21"/>
        </w:rPr>
        <w:t xml:space="preserve"> 3</w:t>
      </w:r>
    </w:p>
    <w:p w14:paraId="4306EEA9" w14:textId="3375BB6F" w:rsidR="00E02A34" w:rsidRPr="00E847E1" w:rsidRDefault="00E02A34" w:rsidP="00631F29">
      <w:pPr>
        <w:pStyle w:val="ListParagraph"/>
        <w:numPr>
          <w:ilvl w:val="1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Monkey bars - 2</w:t>
      </w:r>
    </w:p>
    <w:p w14:paraId="7A355DB7" w14:textId="79E6B487" w:rsidR="00CB6B82" w:rsidRPr="008350E1" w:rsidRDefault="00CB6B82" w:rsidP="00CB6B82">
      <w:pPr>
        <w:pStyle w:val="ListBullet"/>
      </w:pPr>
      <w:r>
        <w:lastRenderedPageBreak/>
        <w:t>Dog park related;</w:t>
      </w:r>
    </w:p>
    <w:p w14:paraId="6C59207A" w14:textId="1F18032A" w:rsidR="00CB6B82" w:rsidRDefault="00CB6B82" w:rsidP="00CB6B82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 w:rsidRPr="00E847E1">
        <w:rPr>
          <w:rFonts w:ascii="Nunito Sans Light" w:hAnsi="Nunito Sans Light"/>
          <w:sz w:val="21"/>
          <w:szCs w:val="21"/>
        </w:rPr>
        <w:t>drinking fountains</w:t>
      </w:r>
      <w:r w:rsidR="00F62A37">
        <w:rPr>
          <w:rFonts w:ascii="Nunito Sans Light" w:hAnsi="Nunito Sans Light"/>
          <w:sz w:val="21"/>
          <w:szCs w:val="21"/>
        </w:rPr>
        <w:t xml:space="preserve"> with dog bowls</w:t>
      </w:r>
      <w:r w:rsidRPr="00E847E1">
        <w:rPr>
          <w:rFonts w:ascii="Nunito Sans Light" w:hAnsi="Nunito Sans Light"/>
          <w:sz w:val="21"/>
          <w:szCs w:val="21"/>
        </w:rPr>
        <w:t xml:space="preserve"> </w:t>
      </w:r>
      <w:r w:rsidR="00C25559">
        <w:rPr>
          <w:rFonts w:ascii="Nunito Sans Light" w:hAnsi="Nunito Sans Light"/>
          <w:sz w:val="21"/>
          <w:szCs w:val="21"/>
        </w:rPr>
        <w:t>–</w:t>
      </w:r>
      <w:r w:rsidR="00E06B66">
        <w:rPr>
          <w:rFonts w:ascii="Nunito Sans Light" w:hAnsi="Nunito Sans Light"/>
          <w:sz w:val="21"/>
          <w:szCs w:val="21"/>
        </w:rPr>
        <w:t xml:space="preserve"> 3</w:t>
      </w:r>
    </w:p>
    <w:p w14:paraId="698409E5" w14:textId="44976B7A" w:rsidR="00C25559" w:rsidRDefault="00F62A37" w:rsidP="00CB6B82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space for larger dogs -</w:t>
      </w:r>
      <w:r w:rsidR="0076023B">
        <w:rPr>
          <w:rFonts w:ascii="Nunito Sans Light" w:hAnsi="Nunito Sans Light"/>
          <w:sz w:val="21"/>
          <w:szCs w:val="21"/>
        </w:rPr>
        <w:t xml:space="preserve"> </w:t>
      </w:r>
      <w:r w:rsidR="00292C9F">
        <w:rPr>
          <w:rFonts w:ascii="Nunito Sans Light" w:hAnsi="Nunito Sans Light"/>
          <w:sz w:val="21"/>
          <w:szCs w:val="21"/>
        </w:rPr>
        <w:t>7</w:t>
      </w:r>
    </w:p>
    <w:p w14:paraId="559CFF01" w14:textId="4AB2C832" w:rsidR="00F62A37" w:rsidRDefault="00F62A37" w:rsidP="00CB6B82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 xml:space="preserve">maintain off-lead area outside fenced dog park – </w:t>
      </w:r>
      <w:r w:rsidR="000E0269">
        <w:rPr>
          <w:rFonts w:ascii="Nunito Sans Light" w:hAnsi="Nunito Sans Light"/>
          <w:sz w:val="21"/>
          <w:szCs w:val="21"/>
        </w:rPr>
        <w:t>2</w:t>
      </w:r>
    </w:p>
    <w:p w14:paraId="52A6DD38" w14:textId="1DF7E903" w:rsidR="000E0269" w:rsidRDefault="000E0269" w:rsidP="00CB6B82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Keep dogs off oval - 2</w:t>
      </w:r>
    </w:p>
    <w:p w14:paraId="0DC9EB94" w14:textId="1DC68767" w:rsidR="00F62A37" w:rsidRDefault="00E06B66" w:rsidP="00CB6B82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 xml:space="preserve">Poo bags and bins – </w:t>
      </w:r>
      <w:r w:rsidR="000B308F">
        <w:rPr>
          <w:rFonts w:ascii="Nunito Sans Light" w:hAnsi="Nunito Sans Light"/>
          <w:sz w:val="21"/>
          <w:szCs w:val="21"/>
        </w:rPr>
        <w:t>1</w:t>
      </w:r>
    </w:p>
    <w:p w14:paraId="0CE903BC" w14:textId="02F5CFC3" w:rsidR="00292C9F" w:rsidRPr="00E847E1" w:rsidRDefault="00292C9F" w:rsidP="00CB6B82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Agility equipment - 1</w:t>
      </w:r>
    </w:p>
    <w:p w14:paraId="22A88C11" w14:textId="67FEF8E6" w:rsidR="00CB6B82" w:rsidRPr="008350E1" w:rsidRDefault="00CB6B82" w:rsidP="00CB6B82">
      <w:pPr>
        <w:pStyle w:val="ListBullet"/>
      </w:pPr>
      <w:r>
        <w:t>Amenities related;</w:t>
      </w:r>
    </w:p>
    <w:p w14:paraId="2D333158" w14:textId="373D2978" w:rsidR="002D6FDE" w:rsidRDefault="007A2783" w:rsidP="002D6FDE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 xml:space="preserve">Toilets </w:t>
      </w:r>
      <w:r w:rsidR="007E6180">
        <w:rPr>
          <w:rFonts w:ascii="Nunito Sans Light" w:hAnsi="Nunito Sans Light"/>
          <w:sz w:val="21"/>
          <w:szCs w:val="21"/>
        </w:rPr>
        <w:t>–</w:t>
      </w:r>
      <w:r>
        <w:rPr>
          <w:rFonts w:ascii="Nunito Sans Light" w:hAnsi="Nunito Sans Light"/>
          <w:sz w:val="21"/>
          <w:szCs w:val="21"/>
        </w:rPr>
        <w:t xml:space="preserve"> </w:t>
      </w:r>
      <w:r w:rsidR="00D90E1E">
        <w:rPr>
          <w:rFonts w:ascii="Nunito Sans Light" w:hAnsi="Nunito Sans Light"/>
          <w:sz w:val="21"/>
          <w:szCs w:val="21"/>
        </w:rPr>
        <w:t>4</w:t>
      </w:r>
    </w:p>
    <w:p w14:paraId="3BF24A48" w14:textId="2E934F11" w:rsidR="007E6180" w:rsidRDefault="007E6180" w:rsidP="002D6FDE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Rubbish - 3</w:t>
      </w:r>
    </w:p>
    <w:p w14:paraId="7730B878" w14:textId="1CB5C88B" w:rsidR="007E6180" w:rsidRDefault="000B1817" w:rsidP="002D6FDE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 xml:space="preserve">Running circuits </w:t>
      </w:r>
      <w:r w:rsidR="00EB1FD3">
        <w:rPr>
          <w:rFonts w:ascii="Nunito Sans Light" w:hAnsi="Nunito Sans Light"/>
          <w:sz w:val="21"/>
          <w:szCs w:val="21"/>
        </w:rPr>
        <w:t>–</w:t>
      </w:r>
      <w:r>
        <w:rPr>
          <w:rFonts w:ascii="Nunito Sans Light" w:hAnsi="Nunito Sans Light"/>
          <w:sz w:val="21"/>
          <w:szCs w:val="21"/>
        </w:rPr>
        <w:t xml:space="preserve"> </w:t>
      </w:r>
    </w:p>
    <w:p w14:paraId="478ED579" w14:textId="6B8EE21C" w:rsidR="00EB1FD3" w:rsidRDefault="00EB1FD3" w:rsidP="002D6FDE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>Lighting – 3</w:t>
      </w:r>
    </w:p>
    <w:p w14:paraId="3800C051" w14:textId="642C85DA" w:rsidR="00EB1FD3" w:rsidRPr="006A5DD0" w:rsidRDefault="001B3466" w:rsidP="002D6FDE">
      <w:pPr>
        <w:pStyle w:val="ListParagraph"/>
        <w:numPr>
          <w:ilvl w:val="0"/>
          <w:numId w:val="39"/>
        </w:numPr>
        <w:spacing w:line="240" w:lineRule="auto"/>
        <w:rPr>
          <w:rFonts w:ascii="Nunito Sans Light" w:hAnsi="Nunito Sans Light"/>
          <w:sz w:val="21"/>
          <w:szCs w:val="21"/>
        </w:rPr>
      </w:pPr>
      <w:r>
        <w:rPr>
          <w:rFonts w:ascii="Nunito Sans Light" w:hAnsi="Nunito Sans Light"/>
          <w:sz w:val="21"/>
          <w:szCs w:val="21"/>
        </w:rPr>
        <w:t xml:space="preserve">BBQ/shelter - </w:t>
      </w:r>
      <w:r w:rsidR="00E137FF">
        <w:rPr>
          <w:rFonts w:ascii="Nunito Sans Light" w:hAnsi="Nunito Sans Light"/>
          <w:sz w:val="21"/>
          <w:szCs w:val="21"/>
        </w:rPr>
        <w:t>3</w:t>
      </w:r>
    </w:p>
    <w:p w14:paraId="2805187E" w14:textId="77777777" w:rsidR="002D6FDE" w:rsidRPr="002D6FDE" w:rsidRDefault="002D6FDE" w:rsidP="002D6FDE">
      <w:pPr>
        <w:rPr>
          <w:rFonts w:ascii="Nunito Sans Light" w:hAnsi="Nunito Sans Light"/>
        </w:rPr>
      </w:pPr>
    </w:p>
    <w:p w14:paraId="7F38B96E" w14:textId="77777777" w:rsidR="008D5DCF" w:rsidRPr="00E27725" w:rsidRDefault="008D5DCF" w:rsidP="00344FEF">
      <w:pPr>
        <w:pStyle w:val="ListParagraph"/>
        <w:numPr>
          <w:ilvl w:val="0"/>
          <w:numId w:val="35"/>
        </w:numPr>
        <w:spacing w:before="120" w:after="120" w:line="240" w:lineRule="auto"/>
        <w:ind w:left="357" w:hanging="357"/>
        <w:rPr>
          <w:rFonts w:ascii="Galano Grotesque ExtraBold" w:hAnsi="Galano Grotesque ExtraBold"/>
          <w:b/>
          <w:sz w:val="24"/>
          <w:szCs w:val="24"/>
        </w:rPr>
      </w:pPr>
      <w:r w:rsidRPr="00E27725">
        <w:rPr>
          <w:rFonts w:ascii="Galano Grotesque ExtraBold" w:hAnsi="Galano Grotesque ExtraBold"/>
          <w:b/>
          <w:sz w:val="24"/>
          <w:szCs w:val="24"/>
        </w:rPr>
        <w:t>Draft Concept Plan Consultation Feedback Findings</w:t>
      </w:r>
    </w:p>
    <w:p w14:paraId="33D063A9" w14:textId="1E73DC01" w:rsidR="00CC0173" w:rsidRPr="00CC0173" w:rsidRDefault="00E33CDD" w:rsidP="00CC0173">
      <w:pPr>
        <w:rPr>
          <w:szCs w:val="18"/>
        </w:rPr>
      </w:pPr>
      <w:r w:rsidRPr="00CC0173">
        <w:rPr>
          <w:szCs w:val="18"/>
        </w:rPr>
        <w:t>Consultation feedback from this stage will be included here.</w:t>
      </w:r>
    </w:p>
    <w:p w14:paraId="5DCBDCEA" w14:textId="77777777" w:rsidR="00CC0173" w:rsidRPr="00CC0173" w:rsidRDefault="00CC0173" w:rsidP="00CC0173">
      <w:pPr>
        <w:spacing w:before="120" w:after="120" w:line="240" w:lineRule="auto"/>
        <w:rPr>
          <w:rFonts w:ascii="Galano Grotesque ExtraBold" w:hAnsi="Galano Grotesque ExtraBold" w:cstheme="minorBidi"/>
          <w:b/>
          <w:sz w:val="24"/>
          <w:szCs w:val="24"/>
        </w:rPr>
      </w:pPr>
    </w:p>
    <w:p w14:paraId="0D7B0970" w14:textId="4AF1A83F" w:rsidR="003B37D7" w:rsidRPr="003B37D7" w:rsidRDefault="003B37D7" w:rsidP="003B37D7">
      <w:pPr>
        <w:pStyle w:val="ListParagraph"/>
        <w:numPr>
          <w:ilvl w:val="0"/>
          <w:numId w:val="35"/>
        </w:numPr>
        <w:spacing w:before="120" w:after="120" w:line="240" w:lineRule="auto"/>
        <w:ind w:left="357" w:hanging="357"/>
        <w:rPr>
          <w:rFonts w:ascii="Galano Grotesque ExtraBold" w:hAnsi="Galano Grotesque ExtraBold"/>
          <w:b/>
          <w:sz w:val="24"/>
          <w:szCs w:val="24"/>
        </w:rPr>
      </w:pPr>
      <w:r w:rsidRPr="003B37D7">
        <w:rPr>
          <w:rFonts w:ascii="Galano Grotesque ExtraBold" w:hAnsi="Galano Grotesque ExtraBold"/>
          <w:b/>
          <w:sz w:val="24"/>
          <w:szCs w:val="24"/>
        </w:rPr>
        <w:t>Final Concept Plan</w:t>
      </w:r>
    </w:p>
    <w:p w14:paraId="27A3DB89" w14:textId="56C6C56A" w:rsidR="00CC0173" w:rsidRDefault="00CC0173" w:rsidP="00CC0173">
      <w:pPr>
        <w:rPr>
          <w:szCs w:val="18"/>
        </w:rPr>
      </w:pPr>
      <w:r w:rsidRPr="00CC0173">
        <w:rPr>
          <w:szCs w:val="18"/>
        </w:rPr>
        <w:t>A summary of the final concept plan will be added once it has been completed.</w:t>
      </w:r>
    </w:p>
    <w:p w14:paraId="22905FEE" w14:textId="77777777" w:rsidR="00CC0173" w:rsidRPr="00CC0173" w:rsidRDefault="00CC0173" w:rsidP="00CC0173">
      <w:pPr>
        <w:rPr>
          <w:szCs w:val="18"/>
        </w:rPr>
      </w:pPr>
    </w:p>
    <w:p w14:paraId="1F341710" w14:textId="4C9C6A39" w:rsidR="008A1E67" w:rsidRPr="00E27725" w:rsidRDefault="008A1E67" w:rsidP="00CB3AFE">
      <w:pPr>
        <w:pStyle w:val="ListParagraph"/>
        <w:numPr>
          <w:ilvl w:val="0"/>
          <w:numId w:val="35"/>
        </w:numPr>
        <w:spacing w:before="120" w:after="120" w:line="240" w:lineRule="auto"/>
        <w:ind w:left="357" w:hanging="357"/>
        <w:rPr>
          <w:rFonts w:ascii="Galano Grotesque ExtraBold" w:hAnsi="Galano Grotesque ExtraBold"/>
          <w:b/>
          <w:sz w:val="24"/>
          <w:szCs w:val="24"/>
        </w:rPr>
      </w:pPr>
      <w:r w:rsidRPr="00E27725">
        <w:rPr>
          <w:rFonts w:ascii="Galano Grotesque ExtraBold" w:hAnsi="Galano Grotesque ExtraBold"/>
          <w:b/>
          <w:sz w:val="24"/>
          <w:szCs w:val="24"/>
        </w:rPr>
        <w:t>Next Steps</w:t>
      </w:r>
    </w:p>
    <w:p w14:paraId="79453347" w14:textId="4F893217" w:rsidR="00EA74E2" w:rsidRDefault="00EA74E2" w:rsidP="00EA74E2">
      <w:pPr>
        <w:rPr>
          <w:rFonts w:ascii="Nunito Sans Light" w:hAnsi="Nunito Sans Light"/>
        </w:rPr>
      </w:pPr>
      <w:r w:rsidRPr="00EA74E2">
        <w:rPr>
          <w:rFonts w:ascii="Nunito Sans Light" w:hAnsi="Nunito Sans Light"/>
        </w:rPr>
        <w:t>The Open Space Design and Development team are developing a draft concept plan, using feedback</w:t>
      </w:r>
      <w:r>
        <w:rPr>
          <w:rFonts w:ascii="Nunito Sans Light" w:hAnsi="Nunito Sans Light"/>
        </w:rPr>
        <w:t xml:space="preserve"> </w:t>
      </w:r>
      <w:r w:rsidRPr="00EA74E2">
        <w:rPr>
          <w:rFonts w:ascii="Nunito Sans Light" w:hAnsi="Nunito Sans Light"/>
        </w:rPr>
        <w:t xml:space="preserve">received from the </w:t>
      </w:r>
      <w:r w:rsidR="00830B25">
        <w:rPr>
          <w:rFonts w:ascii="Nunito Sans Light" w:hAnsi="Nunito Sans Light"/>
        </w:rPr>
        <w:t>initial feedback</w:t>
      </w:r>
      <w:r w:rsidRPr="00EA74E2">
        <w:rPr>
          <w:rFonts w:ascii="Nunito Sans Light" w:hAnsi="Nunito Sans Light"/>
        </w:rPr>
        <w:t xml:space="preserve"> stage. Once ready</w:t>
      </w:r>
      <w:r w:rsidR="00830B25">
        <w:rPr>
          <w:rFonts w:ascii="Nunito Sans Light" w:hAnsi="Nunito Sans Light"/>
        </w:rPr>
        <w:t>,</w:t>
      </w:r>
      <w:r w:rsidRPr="00EA74E2">
        <w:rPr>
          <w:rFonts w:ascii="Nunito Sans Light" w:hAnsi="Nunito Sans Light"/>
        </w:rPr>
        <w:t xml:space="preserve"> this draft plan will be displayed to the community</w:t>
      </w:r>
      <w:r>
        <w:rPr>
          <w:rFonts w:ascii="Nunito Sans Light" w:hAnsi="Nunito Sans Light"/>
        </w:rPr>
        <w:t xml:space="preserve"> </w:t>
      </w:r>
      <w:r w:rsidR="00AE5735">
        <w:rPr>
          <w:rFonts w:ascii="Nunito Sans Light" w:hAnsi="Nunito Sans Light"/>
        </w:rPr>
        <w:t>via the website,</w:t>
      </w:r>
      <w:r w:rsidRPr="00EA74E2">
        <w:rPr>
          <w:rFonts w:ascii="Nunito Sans Light" w:hAnsi="Nunito Sans Light"/>
        </w:rPr>
        <w:t xml:space="preserve"> alerts by postcard and on</w:t>
      </w:r>
      <w:r w:rsidR="00AE5735">
        <w:rPr>
          <w:rFonts w:ascii="Nunito Sans Light" w:hAnsi="Nunito Sans Light"/>
        </w:rPr>
        <w:t>-site</w:t>
      </w:r>
      <w:r w:rsidRPr="00EA74E2">
        <w:rPr>
          <w:rFonts w:ascii="Nunito Sans Light" w:hAnsi="Nunito Sans Light"/>
        </w:rPr>
        <w:t xml:space="preserve"> posters, inviting review responses.</w:t>
      </w:r>
      <w:r>
        <w:rPr>
          <w:rFonts w:ascii="Nunito Sans Light" w:hAnsi="Nunito Sans Light"/>
        </w:rPr>
        <w:t xml:space="preserve"> </w:t>
      </w:r>
    </w:p>
    <w:p w14:paraId="2F90C2BC" w14:textId="0D981CC4" w:rsidR="00F6339E" w:rsidRDefault="00EA74E2" w:rsidP="008A1E67">
      <w:pPr>
        <w:rPr>
          <w:rFonts w:ascii="Nunito Sans Light" w:hAnsi="Nunito Sans Light"/>
        </w:rPr>
      </w:pPr>
      <w:r w:rsidRPr="00EA74E2">
        <w:rPr>
          <w:rFonts w:ascii="Nunito Sans Light" w:hAnsi="Nunito Sans Light"/>
        </w:rPr>
        <w:t>The final concept plan will then be developed, reflecting feedback on the draft concept plan. Thereafter</w:t>
      </w:r>
      <w:r>
        <w:rPr>
          <w:rFonts w:ascii="Nunito Sans Light" w:hAnsi="Nunito Sans Light"/>
        </w:rPr>
        <w:t xml:space="preserve"> </w:t>
      </w:r>
      <w:r w:rsidRPr="00EA74E2">
        <w:rPr>
          <w:rFonts w:ascii="Nunito Sans Light" w:hAnsi="Nunito Sans Light"/>
        </w:rPr>
        <w:t>the Open Space team will produce detailed design and procure materials so can construct with intention</w:t>
      </w:r>
      <w:r>
        <w:rPr>
          <w:rFonts w:ascii="Nunito Sans Light" w:hAnsi="Nunito Sans Light"/>
        </w:rPr>
        <w:t xml:space="preserve"> </w:t>
      </w:r>
      <w:r w:rsidRPr="00EA74E2">
        <w:rPr>
          <w:rFonts w:ascii="Nunito Sans Light" w:hAnsi="Nunito Sans Light"/>
        </w:rPr>
        <w:t xml:space="preserve">of completing works before end </w:t>
      </w:r>
      <w:r w:rsidR="001535F3">
        <w:rPr>
          <w:rFonts w:ascii="Nunito Sans Light" w:hAnsi="Nunito Sans Light"/>
        </w:rPr>
        <w:t>of</w:t>
      </w:r>
      <w:r w:rsidRPr="00EA74E2">
        <w:rPr>
          <w:rFonts w:ascii="Nunito Sans Light" w:hAnsi="Nunito Sans Light"/>
        </w:rPr>
        <w:t xml:space="preserve"> 202</w:t>
      </w:r>
      <w:r w:rsidR="001535F3">
        <w:rPr>
          <w:rFonts w:ascii="Nunito Sans Light" w:hAnsi="Nunito Sans Light"/>
        </w:rPr>
        <w:t>4</w:t>
      </w:r>
      <w:r w:rsidRPr="00EA74E2">
        <w:rPr>
          <w:rFonts w:ascii="Nunito Sans Light" w:hAnsi="Nunito Sans Light"/>
        </w:rPr>
        <w:t>.</w:t>
      </w:r>
    </w:p>
    <w:p w14:paraId="5F8B81B5" w14:textId="77777777" w:rsidR="008A1E67" w:rsidRPr="00E27725" w:rsidRDefault="008A1E67" w:rsidP="00CB3AFE">
      <w:pPr>
        <w:pStyle w:val="ListParagraph"/>
        <w:numPr>
          <w:ilvl w:val="0"/>
          <w:numId w:val="35"/>
        </w:numPr>
        <w:spacing w:before="120" w:after="120" w:line="240" w:lineRule="auto"/>
        <w:ind w:left="357" w:hanging="357"/>
        <w:rPr>
          <w:rFonts w:ascii="Galano Grotesque ExtraBold" w:hAnsi="Galano Grotesque ExtraBold"/>
          <w:b/>
          <w:sz w:val="24"/>
          <w:szCs w:val="24"/>
        </w:rPr>
      </w:pPr>
      <w:r w:rsidRPr="00E27725">
        <w:rPr>
          <w:rFonts w:ascii="Galano Grotesque ExtraBold" w:hAnsi="Galano Grotesque ExtraBold"/>
          <w:b/>
          <w:sz w:val="24"/>
          <w:szCs w:val="24"/>
        </w:rPr>
        <w:t>Further information</w:t>
      </w:r>
    </w:p>
    <w:p w14:paraId="05FBEDAD" w14:textId="77777777" w:rsidR="0085793A" w:rsidRDefault="008A1E67" w:rsidP="008A1E67">
      <w:pPr>
        <w:rPr>
          <w:rFonts w:ascii="Nunito Sans Light" w:hAnsi="Nunito Sans Light"/>
        </w:rPr>
        <w:sectPr w:rsidR="0085793A" w:rsidSect="003F10E2">
          <w:pgSz w:w="11907" w:h="16840" w:code="9"/>
          <w:pgMar w:top="1134" w:right="1134" w:bottom="1134" w:left="1134" w:header="567" w:footer="567" w:gutter="0"/>
          <w:cols w:space="284"/>
          <w:docGrid w:linePitch="360"/>
        </w:sectPr>
      </w:pPr>
      <w:r>
        <w:rPr>
          <w:rFonts w:ascii="Nunito Sans Light" w:hAnsi="Nunito Sans Light"/>
        </w:rPr>
        <w:t xml:space="preserve">Any questions can be directed to Council’s Open Space Design &amp; Development Unit via email </w:t>
      </w:r>
      <w:hyperlink r:id="rId21" w:history="1">
        <w:r w:rsidRPr="00E879AD">
          <w:rPr>
            <w:rStyle w:val="Hyperlink"/>
            <w:rFonts w:ascii="Nunito Sans Light" w:hAnsi="Nunito Sans Light"/>
          </w:rPr>
          <w:t>openspace@moreland.vic.gov.au</w:t>
        </w:r>
      </w:hyperlink>
      <w:r>
        <w:rPr>
          <w:rFonts w:ascii="Nunito Sans Light" w:hAnsi="Nunito Sans Light"/>
        </w:rPr>
        <w:t xml:space="preserve"> or </w:t>
      </w:r>
      <w:r w:rsidR="00F22A95">
        <w:rPr>
          <w:rFonts w:ascii="Nunito Sans Light" w:hAnsi="Nunito Sans Light"/>
        </w:rPr>
        <w:t xml:space="preserve">by </w:t>
      </w:r>
      <w:r>
        <w:rPr>
          <w:rFonts w:ascii="Nunito Sans Light" w:hAnsi="Nunito Sans Light"/>
        </w:rPr>
        <w:t>phon</w:t>
      </w:r>
      <w:r w:rsidR="00F22A95">
        <w:rPr>
          <w:rFonts w:ascii="Nunito Sans Light" w:hAnsi="Nunito Sans Light"/>
        </w:rPr>
        <w:t>ing</w:t>
      </w:r>
      <w:r>
        <w:rPr>
          <w:rFonts w:ascii="Nunito Sans Light" w:hAnsi="Nunito Sans Light"/>
        </w:rPr>
        <w:t xml:space="preserve"> 9240 111</w:t>
      </w:r>
      <w:r w:rsidR="007B5C48">
        <w:rPr>
          <w:rFonts w:ascii="Nunito Sans Light" w:hAnsi="Nunito Sans Light"/>
        </w:rPr>
        <w:t>.</w:t>
      </w:r>
    </w:p>
    <w:p w14:paraId="2CD9AF0F" w14:textId="77777777" w:rsidR="00DA2433" w:rsidRDefault="00DA2433" w:rsidP="00DA2433">
      <w:pPr>
        <w:pStyle w:val="ListParagraph"/>
        <w:numPr>
          <w:ilvl w:val="0"/>
          <w:numId w:val="35"/>
        </w:numPr>
        <w:spacing w:before="120" w:after="120" w:line="240" w:lineRule="auto"/>
        <w:ind w:left="357" w:hanging="357"/>
        <w:rPr>
          <w:rFonts w:ascii="Galano Grotesque ExtraBold" w:hAnsi="Galano Grotesque ExtraBold"/>
          <w:b/>
          <w:sz w:val="24"/>
          <w:szCs w:val="24"/>
        </w:rPr>
      </w:pPr>
      <w:r w:rsidRPr="00E27725">
        <w:rPr>
          <w:rFonts w:ascii="Galano Grotesque ExtraBold" w:hAnsi="Galano Grotesque ExtraBold"/>
          <w:b/>
          <w:sz w:val="24"/>
          <w:szCs w:val="24"/>
        </w:rPr>
        <w:lastRenderedPageBreak/>
        <w:t>Appendix</w:t>
      </w:r>
    </w:p>
    <w:p w14:paraId="552713EE" w14:textId="61E55A31" w:rsidR="002F167E" w:rsidRDefault="00D5591B" w:rsidP="002F167E">
      <w:pPr>
        <w:rPr>
          <w:rFonts w:ascii="NunitoSans-Light" w:hAnsi="NunitoSans-Light" w:cs="NunitoSans-Light"/>
          <w:kern w:val="0"/>
          <w:lang w:eastAsia="en-AU"/>
        </w:rPr>
      </w:pPr>
      <w:r w:rsidRPr="00D5591B">
        <w:rPr>
          <w:rFonts w:ascii="Nunito Sans Light" w:hAnsi="Nunito Sans Light"/>
        </w:rPr>
        <w:t xml:space="preserve">Below </w:t>
      </w:r>
      <w:r w:rsidR="000147B7">
        <w:rPr>
          <w:rFonts w:ascii="Nunito Sans Light" w:hAnsi="Nunito Sans Light"/>
        </w:rPr>
        <w:t>is</w:t>
      </w:r>
      <w:r w:rsidR="002F167E" w:rsidRPr="002F167E">
        <w:rPr>
          <w:rFonts w:ascii="Nunito Sans Light" w:hAnsi="Nunito Sans Light"/>
        </w:rPr>
        <w:t xml:space="preserve"> all feedback received from the community for each stage of consultation for the </w:t>
      </w:r>
      <w:r w:rsidR="00E137FF">
        <w:rPr>
          <w:rFonts w:ascii="Nunito Sans Light" w:hAnsi="Nunito Sans Light"/>
        </w:rPr>
        <w:t>Sewell Reserve</w:t>
      </w:r>
      <w:r w:rsidR="002F167E" w:rsidRPr="002F167E">
        <w:rPr>
          <w:rFonts w:ascii="Nunito Sans Light" w:hAnsi="Nunito Sans Light"/>
        </w:rPr>
        <w:t xml:space="preserve"> and images of the posters and postcards issued.</w:t>
      </w:r>
    </w:p>
    <w:p w14:paraId="77C7A405" w14:textId="5C405763" w:rsidR="00EC1859" w:rsidRDefault="00C06A4A" w:rsidP="002F167E">
      <w:pPr>
        <w:rPr>
          <w:rFonts w:ascii="Galano Grotesque ExtraBold" w:hAnsi="Galano Grotesque ExtraBold"/>
          <w:sz w:val="22"/>
          <w:szCs w:val="22"/>
        </w:rPr>
      </w:pPr>
      <w:r>
        <w:rPr>
          <w:rFonts w:ascii="Galano Grotesque ExtraBold" w:hAnsi="Galano Grotesque ExtraBold"/>
          <w:sz w:val="22"/>
          <w:szCs w:val="22"/>
        </w:rPr>
        <w:t>7</w:t>
      </w:r>
      <w:r w:rsidR="004528A0">
        <w:rPr>
          <w:rFonts w:ascii="Galano Grotesque ExtraBold" w:hAnsi="Galano Grotesque ExtraBold"/>
          <w:sz w:val="22"/>
          <w:szCs w:val="22"/>
        </w:rPr>
        <w:t>a</w:t>
      </w:r>
      <w:r w:rsidR="004528A0">
        <w:rPr>
          <w:rFonts w:ascii="Galano Grotesque ExtraBold" w:hAnsi="Galano Grotesque ExtraBold"/>
          <w:sz w:val="22"/>
          <w:szCs w:val="22"/>
        </w:rPr>
        <w:tab/>
      </w:r>
      <w:r w:rsidR="00E137FF">
        <w:rPr>
          <w:rFonts w:ascii="Galano Grotesque ExtraBold" w:hAnsi="Galano Grotesque ExtraBold"/>
          <w:sz w:val="22"/>
          <w:szCs w:val="22"/>
        </w:rPr>
        <w:t>Initial consultation</w:t>
      </w:r>
    </w:p>
    <w:p w14:paraId="42D0B30D" w14:textId="70C3DA4B" w:rsidR="00EC1859" w:rsidRDefault="00E80DCC" w:rsidP="00271AC3">
      <w:pPr>
        <w:spacing w:before="60" w:after="60"/>
        <w:rPr>
          <w:rFonts w:ascii="Nunito Sans Light" w:hAnsi="Nunito Sans Light"/>
          <w:noProof/>
        </w:rPr>
      </w:pPr>
      <w:r>
        <w:rPr>
          <w:rFonts w:ascii="Nunito Sans Light" w:hAnsi="Nunito Sans Light"/>
          <w:noProof/>
        </w:rPr>
        <w:drawing>
          <wp:inline distT="0" distB="0" distL="0" distR="0" wp14:anchorId="217675CD" wp14:editId="684ABF90">
            <wp:extent cx="4286250" cy="3089926"/>
            <wp:effectExtent l="0" t="0" r="0" b="0"/>
            <wp:docPr id="2" name="Picture 2" descr="A advertisement for a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advertisement for a park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02952" cy="310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Nunito Sans Light" w:hAnsi="Nunito Sans Light"/>
          <w:noProof/>
        </w:rPr>
        <w:t xml:space="preserve">   </w:t>
      </w:r>
      <w:r>
        <w:rPr>
          <w:rFonts w:ascii="Nunito Sans Light" w:hAnsi="Nunito Sans Light"/>
          <w:noProof/>
        </w:rPr>
        <w:drawing>
          <wp:inline distT="0" distB="0" distL="0" distR="0" wp14:anchorId="249A6496" wp14:editId="004FC2CA">
            <wp:extent cx="4292031" cy="3095625"/>
            <wp:effectExtent l="0" t="0" r="0" b="0"/>
            <wp:docPr id="3" name="Picture 3" descr="A close-up of a broch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a brochure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98484" cy="310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8C672" w14:textId="7EFECBF8" w:rsidR="00E74B30" w:rsidRPr="00EC1859" w:rsidRDefault="009F463A" w:rsidP="00EC1859">
      <w:pPr>
        <w:spacing w:before="60" w:after="60"/>
        <w:rPr>
          <w:rFonts w:ascii="Galano Grotesque ExtraBold" w:hAnsi="Galano Grotesque ExtraBold"/>
          <w:sz w:val="22"/>
          <w:szCs w:val="22"/>
        </w:rPr>
      </w:pPr>
      <w:r>
        <w:rPr>
          <w:rFonts w:ascii="Galano Grotesque ExtraBold" w:hAnsi="Galano Grotesque ExtraBold"/>
          <w:sz w:val="22"/>
          <w:szCs w:val="22"/>
        </w:rPr>
        <w:t xml:space="preserve">             </w:t>
      </w:r>
    </w:p>
    <w:p w14:paraId="6771BEE8" w14:textId="0458EC84" w:rsidR="00B22082" w:rsidRPr="00B22082" w:rsidRDefault="00B22082" w:rsidP="00297E3A">
      <w:pPr>
        <w:pStyle w:val="Caption"/>
        <w:rPr>
          <w:rFonts w:ascii="Nunito Sans Light" w:hAnsi="Nunito Sans Light"/>
          <w:sz w:val="18"/>
        </w:rPr>
      </w:pPr>
      <w:r w:rsidRPr="00403AC2">
        <w:rPr>
          <w:sz w:val="18"/>
        </w:rPr>
        <w:t xml:space="preserve">Figure </w:t>
      </w:r>
      <w:r w:rsidR="00936C58">
        <w:rPr>
          <w:sz w:val="18"/>
        </w:rPr>
        <w:t>3</w:t>
      </w:r>
      <w:r w:rsidR="00403AC2" w:rsidRPr="00403AC2">
        <w:rPr>
          <w:sz w:val="18"/>
        </w:rPr>
        <w:t xml:space="preserve">: </w:t>
      </w:r>
      <w:r w:rsidR="00936C58" w:rsidRPr="00936C58">
        <w:rPr>
          <w:b w:val="0"/>
          <w:bCs/>
          <w:sz w:val="18"/>
        </w:rPr>
        <w:t xml:space="preserve">Postcards issued to households within </w:t>
      </w:r>
      <w:r w:rsidR="00E80DCC">
        <w:rPr>
          <w:b w:val="0"/>
          <w:bCs/>
          <w:sz w:val="18"/>
        </w:rPr>
        <w:t>8</w:t>
      </w:r>
      <w:r w:rsidR="00942986">
        <w:rPr>
          <w:b w:val="0"/>
          <w:bCs/>
          <w:sz w:val="18"/>
        </w:rPr>
        <w:t>00m</w:t>
      </w:r>
      <w:r w:rsidR="00936C58" w:rsidRPr="00936C58">
        <w:rPr>
          <w:b w:val="0"/>
          <w:bCs/>
          <w:sz w:val="18"/>
        </w:rPr>
        <w:t xml:space="preserve"> of </w:t>
      </w:r>
      <w:r w:rsidR="00E80DCC">
        <w:rPr>
          <w:b w:val="0"/>
          <w:bCs/>
          <w:sz w:val="18"/>
        </w:rPr>
        <w:t>Sewell Reserve</w:t>
      </w:r>
      <w:r w:rsidR="00936C58" w:rsidRPr="00936C58">
        <w:rPr>
          <w:b w:val="0"/>
          <w:bCs/>
          <w:sz w:val="18"/>
        </w:rPr>
        <w:t>.</w:t>
      </w:r>
    </w:p>
    <w:p w14:paraId="622720D4" w14:textId="77777777" w:rsidR="008138EB" w:rsidRDefault="008138EB">
      <w:pPr>
        <w:rPr>
          <w:rFonts w:ascii="Galano Grotesque ExtraBold" w:hAnsi="Galano Grotesque ExtraBold"/>
          <w:sz w:val="22"/>
          <w:szCs w:val="22"/>
        </w:rPr>
      </w:pPr>
    </w:p>
    <w:p w14:paraId="6CFB6B8E" w14:textId="77777777" w:rsidR="008138EB" w:rsidRDefault="008138EB">
      <w:pPr>
        <w:rPr>
          <w:rFonts w:ascii="Galano Grotesque ExtraBold" w:hAnsi="Galano Grotesque ExtraBold"/>
          <w:sz w:val="22"/>
          <w:szCs w:val="22"/>
        </w:rPr>
      </w:pPr>
    </w:p>
    <w:p w14:paraId="111BEA4E" w14:textId="77777777" w:rsidR="008138EB" w:rsidRDefault="008138EB">
      <w:pPr>
        <w:rPr>
          <w:rFonts w:ascii="Galano Grotesque ExtraBold" w:hAnsi="Galano Grotesque ExtraBold"/>
          <w:sz w:val="22"/>
          <w:szCs w:val="22"/>
        </w:rPr>
      </w:pPr>
    </w:p>
    <w:p w14:paraId="3515AF54" w14:textId="77777777" w:rsidR="008138EB" w:rsidRDefault="008138EB">
      <w:pPr>
        <w:rPr>
          <w:rFonts w:ascii="Galano Grotesque ExtraBold" w:hAnsi="Galano Grotesque ExtraBold"/>
          <w:sz w:val="22"/>
          <w:szCs w:val="22"/>
        </w:rPr>
      </w:pPr>
    </w:p>
    <w:p w14:paraId="774378FE" w14:textId="77777777" w:rsidR="008138EB" w:rsidRDefault="008138EB">
      <w:pPr>
        <w:rPr>
          <w:rFonts w:ascii="Galano Grotesque ExtraBold" w:hAnsi="Galano Grotesque ExtraBold"/>
          <w:sz w:val="22"/>
          <w:szCs w:val="22"/>
        </w:rPr>
      </w:pPr>
    </w:p>
    <w:p w14:paraId="0A3BBD7D" w14:textId="77777777" w:rsidR="008138EB" w:rsidRDefault="008138EB">
      <w:pPr>
        <w:rPr>
          <w:rFonts w:ascii="Galano Grotesque ExtraBold" w:hAnsi="Galano Grotesque ExtraBold"/>
          <w:sz w:val="22"/>
          <w:szCs w:val="22"/>
        </w:rPr>
      </w:pPr>
    </w:p>
    <w:p w14:paraId="460DB4C2" w14:textId="77777777" w:rsidR="008138EB" w:rsidRDefault="008138EB">
      <w:pPr>
        <w:rPr>
          <w:rFonts w:ascii="Galano Grotesque ExtraBold" w:hAnsi="Galano Grotesque ExtraBold"/>
          <w:sz w:val="22"/>
          <w:szCs w:val="22"/>
        </w:rPr>
      </w:pPr>
    </w:p>
    <w:p w14:paraId="11B5ACAA" w14:textId="49981CF2" w:rsidR="004674DF" w:rsidRDefault="00E87B7D">
      <w:pPr>
        <w:rPr>
          <w:rFonts w:ascii="Nunito Sans Light" w:hAnsi="Nunito Sans Light"/>
        </w:rPr>
      </w:pPr>
      <w:r>
        <w:rPr>
          <w:rFonts w:ascii="Galano Grotesque ExtraBold" w:hAnsi="Galano Grotesque ExtraBold"/>
          <w:sz w:val="22"/>
          <w:szCs w:val="22"/>
        </w:rPr>
        <w:t xml:space="preserve">7b </w:t>
      </w:r>
      <w:r>
        <w:rPr>
          <w:rFonts w:ascii="Galano Grotesque ExtraBold" w:hAnsi="Galano Grotesque ExtraBold"/>
          <w:sz w:val="22"/>
          <w:szCs w:val="22"/>
        </w:rPr>
        <w:tab/>
      </w:r>
      <w:r w:rsidR="007C1D22">
        <w:rPr>
          <w:rFonts w:ascii="Galano Grotesque ExtraBold" w:hAnsi="Galano Grotesque ExtraBold"/>
          <w:sz w:val="22"/>
          <w:szCs w:val="22"/>
        </w:rPr>
        <w:t>Initial</w:t>
      </w:r>
      <w:r w:rsidRPr="00E87B7D">
        <w:rPr>
          <w:rFonts w:ascii="Galano Grotesque ExtraBold" w:hAnsi="Galano Grotesque ExtraBold"/>
          <w:sz w:val="22"/>
          <w:szCs w:val="22"/>
        </w:rPr>
        <w:t xml:space="preserve"> Consultation Responses</w:t>
      </w:r>
    </w:p>
    <w:p w14:paraId="49C98D79" w14:textId="69B3EC4D" w:rsidR="00A71DF2" w:rsidRDefault="00EC1859" w:rsidP="00A71DF2">
      <w:pPr>
        <w:pStyle w:val="ListBullet"/>
      </w:pPr>
      <w:r>
        <w:rPr>
          <w:rFonts w:ascii="Nunito Sans Light" w:hAnsi="Nunito Sans Light"/>
        </w:rPr>
        <w:t xml:space="preserve">The following are responses to the </w:t>
      </w:r>
      <w:r w:rsidR="007C1D22">
        <w:rPr>
          <w:rFonts w:ascii="Nunito Sans Light" w:hAnsi="Nunito Sans Light"/>
        </w:rPr>
        <w:t>initial consultation</w:t>
      </w:r>
      <w:r w:rsidR="000F2CAC">
        <w:rPr>
          <w:rFonts w:ascii="Nunito Sans Light" w:hAnsi="Nunito Sans Light"/>
        </w:rPr>
        <w:t xml:space="preserve"> for </w:t>
      </w:r>
      <w:r w:rsidR="007C1D22">
        <w:rPr>
          <w:rFonts w:ascii="Nunito Sans Light" w:hAnsi="Nunito Sans Light"/>
        </w:rPr>
        <w:t>Sewell Reserve</w:t>
      </w:r>
      <w:r>
        <w:rPr>
          <w:rFonts w:ascii="Nunito Sans Light" w:hAnsi="Nunito Sans Light"/>
        </w:rPr>
        <w:t xml:space="preserve"> </w:t>
      </w:r>
      <w:r w:rsidR="00A64A24">
        <w:rPr>
          <w:rFonts w:ascii="Nunito Sans Light" w:hAnsi="Nunito Sans Light"/>
        </w:rPr>
        <w:t xml:space="preserve">upgrades </w:t>
      </w:r>
      <w:r>
        <w:rPr>
          <w:rFonts w:ascii="Nunito Sans Light" w:hAnsi="Nunito Sans Light"/>
        </w:rPr>
        <w:t xml:space="preserve">from </w:t>
      </w:r>
      <w:r w:rsidR="00C06A4A">
        <w:t>6th</w:t>
      </w:r>
      <w:r w:rsidR="00A71DF2" w:rsidRPr="00612729">
        <w:t xml:space="preserve"> </w:t>
      </w:r>
      <w:r w:rsidR="005C42B1">
        <w:t>September</w:t>
      </w:r>
      <w:r w:rsidR="00A71DF2" w:rsidRPr="00612729">
        <w:t xml:space="preserve"> </w:t>
      </w:r>
      <w:r w:rsidR="00A71DF2">
        <w:t xml:space="preserve">– </w:t>
      </w:r>
      <w:r w:rsidR="005C42B1">
        <w:t>6</w:t>
      </w:r>
      <w:r w:rsidR="000F2CAC">
        <w:t>th</w:t>
      </w:r>
      <w:r w:rsidR="00A71DF2" w:rsidRPr="00612729">
        <w:t xml:space="preserve"> </w:t>
      </w:r>
      <w:r w:rsidR="005C42B1">
        <w:t>October</w:t>
      </w:r>
      <w:r w:rsidR="00A71DF2" w:rsidRPr="00612729">
        <w:t xml:space="preserve"> </w:t>
      </w:r>
      <w:r w:rsidR="00A71DF2">
        <w:t>202</w:t>
      </w:r>
      <w:r w:rsidR="005C42B1">
        <w:t>3</w:t>
      </w:r>
      <w:r w:rsidR="000F2CAC">
        <w:t>:</w:t>
      </w:r>
    </w:p>
    <w:p w14:paraId="41AD11A9" w14:textId="77777777" w:rsidR="00BA3FE1" w:rsidRDefault="008138EB">
      <w:pPr>
        <w:rPr>
          <w:rFonts w:ascii="Galano Grotesque ExtraBold" w:hAnsi="Galano Grotesque ExtraBold"/>
          <w:sz w:val="22"/>
          <w:szCs w:val="22"/>
        </w:rPr>
      </w:pPr>
      <w:r w:rsidRPr="008138EB">
        <w:rPr>
          <w:rFonts w:ascii="Galano Grotesque ExtraBold" w:hAnsi="Galano Grotesque ExtraBold"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3"/>
      </w:tblGrid>
      <w:tr w:rsidR="00BA3FE1" w:rsidRPr="00BA3FE1" w14:paraId="29C0B989" w14:textId="77777777" w:rsidTr="00AD20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tcW w:w="13603" w:type="dxa"/>
            <w:noWrap/>
            <w:hideMark/>
          </w:tcPr>
          <w:p w14:paraId="278B657A" w14:textId="77777777" w:rsidR="00BA3FE1" w:rsidRPr="00BA3FE1" w:rsidRDefault="00BA3FE1">
            <w:pPr>
              <w:rPr>
                <w:rFonts w:ascii="Galano Grotesque ExtraBold" w:hAnsi="Galano Grotesque ExtraBold"/>
                <w:bCs/>
                <w:sz w:val="22"/>
                <w:szCs w:val="22"/>
              </w:rPr>
            </w:pPr>
            <w:r w:rsidRPr="00BA3FE1">
              <w:rPr>
                <w:rFonts w:ascii="Galano Grotesque ExtraBold" w:hAnsi="Galano Grotesque ExtraBold"/>
                <w:bCs/>
                <w:sz w:val="22"/>
                <w:szCs w:val="22"/>
              </w:rPr>
              <w:t>Response</w:t>
            </w:r>
          </w:p>
        </w:tc>
      </w:tr>
      <w:tr w:rsidR="00BA3FE1" w:rsidRPr="00BA3FE1" w14:paraId="00A52676" w14:textId="77777777" w:rsidTr="00AD2046">
        <w:trPr>
          <w:trHeight w:val="413"/>
        </w:trPr>
        <w:tc>
          <w:tcPr>
            <w:tcW w:w="13603" w:type="dxa"/>
            <w:hideMark/>
          </w:tcPr>
          <w:p w14:paraId="619A89CB" w14:textId="51194BE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Check out Warburton water parkNow that’s something to aspire too!</w:t>
            </w:r>
          </w:p>
        </w:tc>
      </w:tr>
      <w:tr w:rsidR="00BA3FE1" w:rsidRPr="00BA3FE1" w14:paraId="427679FA" w14:textId="77777777" w:rsidTr="00AD2046">
        <w:trPr>
          <w:trHeight w:val="521"/>
        </w:trPr>
        <w:tc>
          <w:tcPr>
            <w:tcW w:w="13603" w:type="dxa"/>
            <w:hideMark/>
          </w:tcPr>
          <w:p w14:paraId="5AC13E0E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More 24 hour public toilets would be great! I love to go for walks in the evening.</w:t>
            </w:r>
          </w:p>
        </w:tc>
      </w:tr>
      <w:tr w:rsidR="00BA3FE1" w:rsidRPr="00BA3FE1" w14:paraId="5F850EA3" w14:textId="77777777" w:rsidTr="00AD2046">
        <w:trPr>
          <w:trHeight w:val="580"/>
        </w:trPr>
        <w:tc>
          <w:tcPr>
            <w:tcW w:w="13603" w:type="dxa"/>
            <w:hideMark/>
          </w:tcPr>
          <w:p w14:paraId="5632376C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really would love the existing play space to be converted into a large garden with native flowers such as bottle brushes and kangaroo paws</w:t>
            </w:r>
          </w:p>
        </w:tc>
      </w:tr>
      <w:tr w:rsidR="00BA3FE1" w:rsidRPr="00BA3FE1" w14:paraId="2F3C1960" w14:textId="77777777" w:rsidTr="00AD2046">
        <w:trPr>
          <w:trHeight w:val="351"/>
        </w:trPr>
        <w:tc>
          <w:tcPr>
            <w:tcW w:w="13603" w:type="dxa"/>
            <w:hideMark/>
          </w:tcPr>
          <w:p w14:paraId="0E8F6C58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Water park. Natural play space/climbing areas (like Royal Children’s Hospital playground). BMX dirt track to spread demand on skate park.</w:t>
            </w:r>
          </w:p>
        </w:tc>
      </w:tr>
      <w:tr w:rsidR="00BA3FE1" w:rsidRPr="00BA3FE1" w14:paraId="1B06E63E" w14:textId="77777777" w:rsidTr="00AD2046">
        <w:trPr>
          <w:trHeight w:val="580"/>
        </w:trPr>
        <w:tc>
          <w:tcPr>
            <w:tcW w:w="13603" w:type="dxa"/>
            <w:hideMark/>
          </w:tcPr>
          <w:p w14:paraId="2FA65490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Would love to see some a more modern and versatile kids playground for a variety of ages, incorporating elements of the natural environment</w:t>
            </w:r>
          </w:p>
        </w:tc>
      </w:tr>
      <w:tr w:rsidR="00BA3FE1" w:rsidRPr="00BA3FE1" w14:paraId="1F6CB3E2" w14:textId="77777777" w:rsidTr="00AF7998">
        <w:trPr>
          <w:trHeight w:val="451"/>
        </w:trPr>
        <w:tc>
          <w:tcPr>
            <w:tcW w:w="13603" w:type="dxa"/>
            <w:hideMark/>
          </w:tcPr>
          <w:p w14:paraId="72BB8866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fenced off dog area with suitable amenities such as multiple drinking fountains, dog poo bags, more bins, etc.</w:t>
            </w:r>
          </w:p>
        </w:tc>
      </w:tr>
      <w:tr w:rsidR="00BA3FE1" w:rsidRPr="00BA3FE1" w14:paraId="5EEDAD9B" w14:textId="77777777" w:rsidTr="00AD2046">
        <w:trPr>
          <w:trHeight w:val="290"/>
        </w:trPr>
        <w:tc>
          <w:tcPr>
            <w:tcW w:w="13603" w:type="dxa"/>
            <w:hideMark/>
          </w:tcPr>
          <w:p w14:paraId="283D9E46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I’d like to see automatic toilets put in at Sewell Reserve. Thanks.</w:t>
            </w:r>
          </w:p>
        </w:tc>
      </w:tr>
      <w:tr w:rsidR="00BA3FE1" w:rsidRPr="00BA3FE1" w14:paraId="6B38A5E6" w14:textId="77777777" w:rsidTr="006A02E7">
        <w:trPr>
          <w:trHeight w:val="465"/>
        </w:trPr>
        <w:tc>
          <w:tcPr>
            <w:tcW w:w="13603" w:type="dxa"/>
            <w:hideMark/>
          </w:tcPr>
          <w:p w14:paraId="5F2A0CC4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Second the idea of water play features for kids like Cardinal rd play ground - but don’t sacrifice a slide this time!</w:t>
            </w:r>
          </w:p>
        </w:tc>
      </w:tr>
      <w:tr w:rsidR="00BA3FE1" w:rsidRPr="00BA3FE1" w14:paraId="2162C2FD" w14:textId="77777777" w:rsidTr="006A02E7">
        <w:trPr>
          <w:trHeight w:val="303"/>
        </w:trPr>
        <w:tc>
          <w:tcPr>
            <w:tcW w:w="13603" w:type="dxa"/>
            <w:hideMark/>
          </w:tcPr>
          <w:p w14:paraId="77415B91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Please improve play equipment. Maybe consult some actual children? It would be great to have things for a variety of ages eg 2-10.</w:t>
            </w:r>
          </w:p>
        </w:tc>
      </w:tr>
      <w:tr w:rsidR="00BA3FE1" w:rsidRPr="00BA3FE1" w14:paraId="5E03FD76" w14:textId="77777777" w:rsidTr="006A02E7">
        <w:trPr>
          <w:trHeight w:val="463"/>
        </w:trPr>
        <w:tc>
          <w:tcPr>
            <w:tcW w:w="13603" w:type="dxa"/>
            <w:hideMark/>
          </w:tcPr>
          <w:p w14:paraId="64DF1A62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To cater for a more well equipped and sizeable dog park, I suggest that the ‘open overflow space’ and overflow space be swapped around</w:t>
            </w:r>
          </w:p>
        </w:tc>
      </w:tr>
      <w:tr w:rsidR="00BA3FE1" w:rsidRPr="00BA3FE1" w14:paraId="075390A6" w14:textId="77777777" w:rsidTr="006A02E7">
        <w:trPr>
          <w:trHeight w:val="427"/>
        </w:trPr>
        <w:tc>
          <w:tcPr>
            <w:tcW w:w="13603" w:type="dxa"/>
            <w:hideMark/>
          </w:tcPr>
          <w:p w14:paraId="5A1F8C3B" w14:textId="4FB34845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Fenced dog park would be amazing for the community! With grass rather than dirt grounds please.</w:t>
            </w:r>
            <w:r w:rsidR="006A02E7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Or else  the dogs will dig holes!</w:t>
            </w:r>
          </w:p>
        </w:tc>
      </w:tr>
      <w:tr w:rsidR="00BA3FE1" w:rsidRPr="00BA3FE1" w14:paraId="6D55C3EA" w14:textId="77777777" w:rsidTr="006A02E7">
        <w:trPr>
          <w:trHeight w:val="420"/>
        </w:trPr>
        <w:tc>
          <w:tcPr>
            <w:tcW w:w="13603" w:type="dxa"/>
            <w:hideMark/>
          </w:tcPr>
          <w:p w14:paraId="2BE0E249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kids playground with water features and soft flooring like the one on 132 Cardinal Road! With shaded areas of course :)</w:t>
            </w:r>
          </w:p>
        </w:tc>
      </w:tr>
      <w:tr w:rsidR="00BA3FE1" w:rsidRPr="00BA3FE1" w14:paraId="3F67AA87" w14:textId="77777777" w:rsidTr="006A02E7">
        <w:trPr>
          <w:trHeight w:val="553"/>
        </w:trPr>
        <w:tc>
          <w:tcPr>
            <w:tcW w:w="13603" w:type="dxa"/>
            <w:hideMark/>
          </w:tcPr>
          <w:p w14:paraId="0E49C718" w14:textId="759187F4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Ensure that the park is maintained after its refurb so sad to see broken glass graffiti everywhere making it a real dump!</w:t>
            </w:r>
            <w:r w:rsidR="006A02E7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Make glenroy cool</w:t>
            </w:r>
          </w:p>
        </w:tc>
      </w:tr>
      <w:tr w:rsidR="00BA3FE1" w:rsidRPr="00BA3FE1" w14:paraId="040EE4ED" w14:textId="77777777" w:rsidTr="00AD2046">
        <w:trPr>
          <w:trHeight w:val="580"/>
        </w:trPr>
        <w:tc>
          <w:tcPr>
            <w:tcW w:w="13603" w:type="dxa"/>
            <w:hideMark/>
          </w:tcPr>
          <w:p w14:paraId="0705C979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New playground to be ‘adventure style’ with water play &amp; similar natural design &amp; landscaping to the one next to royal children’s hospital</w:t>
            </w:r>
          </w:p>
        </w:tc>
      </w:tr>
      <w:tr w:rsidR="00BA3FE1" w:rsidRPr="00BA3FE1" w14:paraId="6F14E9B7" w14:textId="77777777" w:rsidTr="00AD2046">
        <w:trPr>
          <w:trHeight w:val="580"/>
        </w:trPr>
        <w:tc>
          <w:tcPr>
            <w:tcW w:w="13603" w:type="dxa"/>
            <w:hideMark/>
          </w:tcPr>
          <w:p w14:paraId="4A7113E4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Please leave the basketball courts because they seem to get used more than the netball courts. Revamp gym area to make it more inclusive.</w:t>
            </w:r>
          </w:p>
        </w:tc>
      </w:tr>
      <w:tr w:rsidR="00BA3FE1" w:rsidRPr="00BA3FE1" w14:paraId="77AD13FA" w14:textId="77777777" w:rsidTr="00AD2046">
        <w:trPr>
          <w:trHeight w:val="290"/>
        </w:trPr>
        <w:tc>
          <w:tcPr>
            <w:tcW w:w="13603" w:type="dxa"/>
            <w:hideMark/>
          </w:tcPr>
          <w:p w14:paraId="10571429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lastRenderedPageBreak/>
              <w:t>A running track around the oval</w:t>
            </w:r>
          </w:p>
        </w:tc>
      </w:tr>
      <w:tr w:rsidR="00BA3FE1" w:rsidRPr="00BA3FE1" w14:paraId="61C4A2DC" w14:textId="77777777" w:rsidTr="00AF7998">
        <w:trPr>
          <w:trHeight w:val="448"/>
        </w:trPr>
        <w:tc>
          <w:tcPr>
            <w:tcW w:w="13603" w:type="dxa"/>
            <w:hideMark/>
          </w:tcPr>
          <w:p w14:paraId="45E448AB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Appropriate fencing to ensure kids aren’t able to run to the busy road or carpark.</w:t>
            </w:r>
          </w:p>
        </w:tc>
      </w:tr>
      <w:tr w:rsidR="00BA3FE1" w:rsidRPr="00BA3FE1" w14:paraId="14A14BB7" w14:textId="77777777" w:rsidTr="00AF7998">
        <w:trPr>
          <w:trHeight w:val="426"/>
        </w:trPr>
        <w:tc>
          <w:tcPr>
            <w:tcW w:w="13603" w:type="dxa"/>
            <w:hideMark/>
          </w:tcPr>
          <w:p w14:paraId="4FA8AA7D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Water play space that caters for all ages and abilities. Would be lovely to see something of this kind within our council</w:t>
            </w:r>
          </w:p>
        </w:tc>
      </w:tr>
      <w:tr w:rsidR="00BA3FE1" w:rsidRPr="00BA3FE1" w14:paraId="28509AF7" w14:textId="77777777" w:rsidTr="00AF7998">
        <w:trPr>
          <w:trHeight w:val="403"/>
        </w:trPr>
        <w:tc>
          <w:tcPr>
            <w:tcW w:w="13603" w:type="dxa"/>
            <w:hideMark/>
          </w:tcPr>
          <w:p w14:paraId="0AE257D7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I’d like to see more bench and picnic tables and chairs for parents supervising at park and skatepark. Similar to seating at raeburn reserve</w:t>
            </w:r>
          </w:p>
        </w:tc>
      </w:tr>
      <w:tr w:rsidR="00BA3FE1" w:rsidRPr="00BA3FE1" w14:paraId="6D65BB1F" w14:textId="77777777" w:rsidTr="00AD2046">
        <w:trPr>
          <w:trHeight w:val="580"/>
        </w:trPr>
        <w:tc>
          <w:tcPr>
            <w:tcW w:w="13603" w:type="dxa"/>
            <w:hideMark/>
          </w:tcPr>
          <w:p w14:paraId="3755B0A0" w14:textId="611314C9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Really love</w:t>
            </w:r>
            <w:r w:rsidR="00AF7998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to see new concept play area, something that makes u want to go there - similar to cross keys reserve pirate park</w:t>
            </w:r>
            <w:r w:rsidR="00AF7998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Water play.</w:t>
            </w:r>
            <w:r w:rsidR="00AF7998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Shade</w:t>
            </w:r>
          </w:p>
        </w:tc>
      </w:tr>
      <w:tr w:rsidR="00BA3FE1" w:rsidRPr="00BA3FE1" w14:paraId="103CF5B6" w14:textId="77777777" w:rsidTr="00AF7998">
        <w:trPr>
          <w:trHeight w:val="476"/>
        </w:trPr>
        <w:tc>
          <w:tcPr>
            <w:tcW w:w="13603" w:type="dxa"/>
            <w:hideMark/>
          </w:tcPr>
          <w:p w14:paraId="72C87BA9" w14:textId="0C933BFE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small bike track for kids with stop signs,</w:t>
            </w:r>
            <w:r w:rsidR="00AF7998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speed bumps etc. look at elevation blvd Craigieburn for examples</w:t>
            </w:r>
          </w:p>
        </w:tc>
      </w:tr>
      <w:tr w:rsidR="00BA3FE1" w:rsidRPr="00BA3FE1" w14:paraId="768146AD" w14:textId="77777777" w:rsidTr="00AF7998">
        <w:trPr>
          <w:trHeight w:val="412"/>
        </w:trPr>
        <w:tc>
          <w:tcPr>
            <w:tcW w:w="13603" w:type="dxa"/>
            <w:hideMark/>
          </w:tcPr>
          <w:p w14:paraId="0DAB0F94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Another outdoor fitness area with Duffey equipment would be fantastic please.</w:t>
            </w:r>
          </w:p>
        </w:tc>
      </w:tr>
      <w:tr w:rsidR="00BA3FE1" w:rsidRPr="00BA3FE1" w14:paraId="750A996A" w14:textId="77777777" w:rsidTr="00AF7998">
        <w:trPr>
          <w:trHeight w:val="417"/>
        </w:trPr>
        <w:tc>
          <w:tcPr>
            <w:tcW w:w="13603" w:type="dxa"/>
            <w:hideMark/>
          </w:tcPr>
          <w:p w14:paraId="5881579A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Hadfield Park in Wallan have built a water park, that would be a great addition for Sewel Reserve. Toilets &amp; change rooms for b/ball courts</w:t>
            </w:r>
          </w:p>
        </w:tc>
      </w:tr>
      <w:tr w:rsidR="00BA3FE1" w:rsidRPr="00BA3FE1" w14:paraId="1E1D2B6B" w14:textId="77777777" w:rsidTr="00AF7998">
        <w:trPr>
          <w:trHeight w:val="539"/>
        </w:trPr>
        <w:tc>
          <w:tcPr>
            <w:tcW w:w="13603" w:type="dxa"/>
            <w:hideMark/>
          </w:tcPr>
          <w:p w14:paraId="32AC7BFB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soccer pitch would be a great addition for a multi-functional sport area of basketball/netball. 1 of the existing courts can be repurposed</w:t>
            </w:r>
          </w:p>
        </w:tc>
      </w:tr>
      <w:tr w:rsidR="00BA3FE1" w:rsidRPr="00BA3FE1" w14:paraId="00119DB7" w14:textId="77777777" w:rsidTr="00AD2046">
        <w:trPr>
          <w:trHeight w:val="290"/>
        </w:trPr>
        <w:tc>
          <w:tcPr>
            <w:tcW w:w="13603" w:type="dxa"/>
            <w:hideMark/>
          </w:tcPr>
          <w:p w14:paraId="60177C8A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Some form of water play would be a fantastic addition to the children's play</w:t>
            </w:r>
          </w:p>
        </w:tc>
      </w:tr>
      <w:tr w:rsidR="00BA3FE1" w:rsidRPr="00BA3FE1" w14:paraId="2169562B" w14:textId="77777777" w:rsidTr="00AF7998">
        <w:trPr>
          <w:trHeight w:val="480"/>
        </w:trPr>
        <w:tc>
          <w:tcPr>
            <w:tcW w:w="13603" w:type="dxa"/>
            <w:hideMark/>
          </w:tcPr>
          <w:p w14:paraId="3EDC3851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An improved playspace with updated features, additional fitness equipment, designated dog off lead area, with drinking fountain.</w:t>
            </w:r>
          </w:p>
        </w:tc>
      </w:tr>
      <w:tr w:rsidR="00BA3FE1" w:rsidRPr="00BA3FE1" w14:paraId="748FD26A" w14:textId="77777777" w:rsidTr="00AF7998">
        <w:trPr>
          <w:trHeight w:val="416"/>
        </w:trPr>
        <w:tc>
          <w:tcPr>
            <w:tcW w:w="13603" w:type="dxa"/>
            <w:hideMark/>
          </w:tcPr>
          <w:p w14:paraId="611B6F75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Park needs more parking as you cannot park anywhere when the football is on including the streets surrounding!</w:t>
            </w:r>
          </w:p>
        </w:tc>
      </w:tr>
      <w:tr w:rsidR="00BA3FE1" w:rsidRPr="00BA3FE1" w14:paraId="1AEC64B3" w14:textId="77777777" w:rsidTr="00AD2046">
        <w:trPr>
          <w:trHeight w:val="290"/>
        </w:trPr>
        <w:tc>
          <w:tcPr>
            <w:tcW w:w="13603" w:type="dxa"/>
            <w:hideMark/>
          </w:tcPr>
          <w:p w14:paraId="4C881076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running loop that can help extend the 4K around the golf course into 5k.</w:t>
            </w:r>
          </w:p>
        </w:tc>
      </w:tr>
      <w:tr w:rsidR="00BA3FE1" w:rsidRPr="00BA3FE1" w14:paraId="1AF1027F" w14:textId="77777777" w:rsidTr="00AD2046">
        <w:trPr>
          <w:trHeight w:val="290"/>
        </w:trPr>
        <w:tc>
          <w:tcPr>
            <w:tcW w:w="13603" w:type="dxa"/>
            <w:hideMark/>
          </w:tcPr>
          <w:p w14:paraId="79DFD4BB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Small dog park area would be fantastic. Fully support this idea.</w:t>
            </w:r>
          </w:p>
        </w:tc>
      </w:tr>
      <w:tr w:rsidR="00BA3FE1" w:rsidRPr="00BA3FE1" w14:paraId="40A30861" w14:textId="77777777" w:rsidTr="00AF7998">
        <w:trPr>
          <w:trHeight w:val="504"/>
        </w:trPr>
        <w:tc>
          <w:tcPr>
            <w:tcW w:w="13603" w:type="dxa"/>
            <w:hideMark/>
          </w:tcPr>
          <w:p w14:paraId="2AF97FA8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Our kids like to go there but they get bored easily as there’s not much to play. A flying fox would be nice and shaded play area too.</w:t>
            </w:r>
          </w:p>
        </w:tc>
      </w:tr>
      <w:tr w:rsidR="00BA3FE1" w:rsidRPr="00BA3FE1" w14:paraId="17482AD7" w14:textId="77777777" w:rsidTr="00AD2046">
        <w:trPr>
          <w:trHeight w:val="580"/>
        </w:trPr>
        <w:tc>
          <w:tcPr>
            <w:tcW w:w="13603" w:type="dxa"/>
            <w:hideMark/>
          </w:tcPr>
          <w:p w14:paraId="49853B7E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Shading over the gym equipment and other areas to conduct outdoor exercises. A bike lane to avoid Glenroy road would be fantastic! More bins</w:t>
            </w:r>
          </w:p>
        </w:tc>
      </w:tr>
      <w:tr w:rsidR="00BA3FE1" w:rsidRPr="00BA3FE1" w14:paraId="0BEA28D2" w14:textId="77777777" w:rsidTr="00AD2046">
        <w:trPr>
          <w:trHeight w:val="290"/>
        </w:trPr>
        <w:tc>
          <w:tcPr>
            <w:tcW w:w="13603" w:type="dxa"/>
            <w:hideMark/>
          </w:tcPr>
          <w:p w14:paraId="46A03A52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secure dog park fence with gates</w:t>
            </w:r>
          </w:p>
        </w:tc>
      </w:tr>
      <w:tr w:rsidR="00BA3FE1" w:rsidRPr="00BA3FE1" w14:paraId="1966C9FC" w14:textId="77777777" w:rsidTr="00AD2046">
        <w:trPr>
          <w:trHeight w:val="290"/>
        </w:trPr>
        <w:tc>
          <w:tcPr>
            <w:tcW w:w="13603" w:type="dxa"/>
            <w:hideMark/>
          </w:tcPr>
          <w:p w14:paraId="312CA947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Yes , keep dogs off the oval . No pooling there .</w:t>
            </w:r>
          </w:p>
        </w:tc>
      </w:tr>
      <w:tr w:rsidR="00BA3FE1" w:rsidRPr="00BA3FE1" w14:paraId="454E020A" w14:textId="77777777" w:rsidTr="00AD2046">
        <w:trPr>
          <w:trHeight w:val="580"/>
        </w:trPr>
        <w:tc>
          <w:tcPr>
            <w:tcW w:w="13603" w:type="dxa"/>
            <w:hideMark/>
          </w:tcPr>
          <w:p w14:paraId="175F7D13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Id like to lay down on the grass on the oval without thinking .... Has a dog pooped here.</w:t>
            </w:r>
          </w:p>
        </w:tc>
      </w:tr>
      <w:tr w:rsidR="00BA3FE1" w:rsidRPr="00BA3FE1" w14:paraId="130DBA8F" w14:textId="77777777" w:rsidTr="00AD2046">
        <w:trPr>
          <w:trHeight w:val="580"/>
        </w:trPr>
        <w:tc>
          <w:tcPr>
            <w:tcW w:w="13603" w:type="dxa"/>
            <w:hideMark/>
          </w:tcPr>
          <w:p w14:paraId="5CB1260D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We would love a closed off leash dog area for the dogs to play when footy is on. Also another drinking fountain with dog bowl on the oval.</w:t>
            </w:r>
          </w:p>
        </w:tc>
      </w:tr>
      <w:tr w:rsidR="00BA3FE1" w:rsidRPr="00BA3FE1" w14:paraId="6781D73F" w14:textId="77777777" w:rsidTr="00AD2046">
        <w:trPr>
          <w:trHeight w:val="580"/>
        </w:trPr>
        <w:tc>
          <w:tcPr>
            <w:tcW w:w="13603" w:type="dxa"/>
            <w:hideMark/>
          </w:tcPr>
          <w:p w14:paraId="10BAC0C4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lastRenderedPageBreak/>
              <w:t>happy the playground is getting an upgrade. Love that there will be a dog space.  More bins at the scoreboard end would be great.</w:t>
            </w:r>
          </w:p>
        </w:tc>
      </w:tr>
      <w:tr w:rsidR="00BA3FE1" w:rsidRPr="00BA3FE1" w14:paraId="4FE6A8D2" w14:textId="77777777" w:rsidTr="00AD2046">
        <w:trPr>
          <w:trHeight w:val="580"/>
        </w:trPr>
        <w:tc>
          <w:tcPr>
            <w:tcW w:w="13603" w:type="dxa"/>
            <w:hideMark/>
          </w:tcPr>
          <w:p w14:paraId="7B2B86FE" w14:textId="792F4A94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Closed gated area for dogs to play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&amp;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socialise off lead &amp; not run out to the road. My dog has no recall or road sense, loves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to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run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&amp;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play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with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dogs</w:t>
            </w:r>
          </w:p>
        </w:tc>
      </w:tr>
      <w:tr w:rsidR="00BA3FE1" w:rsidRPr="00BA3FE1" w14:paraId="6E2E6200" w14:textId="77777777" w:rsidTr="00B33EBD">
        <w:trPr>
          <w:trHeight w:val="680"/>
        </w:trPr>
        <w:tc>
          <w:tcPr>
            <w:tcW w:w="13603" w:type="dxa"/>
            <w:hideMark/>
          </w:tcPr>
          <w:p w14:paraId="5EE76584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flying fox would be amazing as well as play equipment aimed at younger kids.</w:t>
            </w:r>
            <w:r w:rsidRPr="000E79D6">
              <w:rPr>
                <w:sz w:val="22"/>
                <w:szCs w:val="22"/>
              </w:rPr>
              <w:br/>
              <w:t>“themed” main equip such as a boat or digger =)</w:t>
            </w:r>
          </w:p>
        </w:tc>
      </w:tr>
      <w:tr w:rsidR="00BA3FE1" w:rsidRPr="00BA3FE1" w14:paraId="399E6524" w14:textId="77777777" w:rsidTr="00B33EBD">
        <w:trPr>
          <w:trHeight w:val="367"/>
        </w:trPr>
        <w:tc>
          <w:tcPr>
            <w:tcW w:w="13603" w:type="dxa"/>
            <w:hideMark/>
          </w:tcPr>
          <w:p w14:paraId="04728D2B" w14:textId="549171F3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Toilets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Shade sails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Large slide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Picnic tables</w:t>
            </w:r>
            <w:r w:rsidR="00B33EBD">
              <w:rPr>
                <w:sz w:val="22"/>
                <w:szCs w:val="22"/>
              </w:rPr>
              <w:t xml:space="preserve"> </w:t>
            </w:r>
            <w:r w:rsidRPr="000E79D6">
              <w:rPr>
                <w:sz w:val="22"/>
                <w:szCs w:val="22"/>
              </w:rPr>
              <w:t>BBQs</w:t>
            </w:r>
          </w:p>
        </w:tc>
      </w:tr>
      <w:tr w:rsidR="00BA3FE1" w:rsidRPr="00BA3FE1" w14:paraId="2E26C53A" w14:textId="77777777" w:rsidTr="00AD2046">
        <w:trPr>
          <w:trHeight w:val="580"/>
        </w:trPr>
        <w:tc>
          <w:tcPr>
            <w:tcW w:w="13603" w:type="dxa"/>
            <w:hideMark/>
          </w:tcPr>
          <w:p w14:paraId="0C9AEA9A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Love the idea of moving the playground to a more shaded area. would be great for the playground to be fenced to ensure safety along the road</w:t>
            </w:r>
          </w:p>
        </w:tc>
      </w:tr>
      <w:tr w:rsidR="00BA3FE1" w:rsidRPr="00BA3FE1" w14:paraId="792A44CA" w14:textId="77777777" w:rsidTr="00AD2046">
        <w:trPr>
          <w:trHeight w:val="580"/>
        </w:trPr>
        <w:tc>
          <w:tcPr>
            <w:tcW w:w="13603" w:type="dxa"/>
            <w:hideMark/>
          </w:tcPr>
          <w:p w14:paraId="20690D27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Love the idea of moving the playground to a more shaded area. would be great for the playground to be fenced to ensure safety along the road</w:t>
            </w:r>
          </w:p>
        </w:tc>
      </w:tr>
      <w:tr w:rsidR="00BA3FE1" w:rsidRPr="00BA3FE1" w14:paraId="795A1734" w14:textId="77777777" w:rsidTr="00AD2046">
        <w:trPr>
          <w:trHeight w:val="580"/>
        </w:trPr>
        <w:tc>
          <w:tcPr>
            <w:tcW w:w="13603" w:type="dxa"/>
            <w:hideMark/>
          </w:tcPr>
          <w:p w14:paraId="659DFF5A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family friendly playground with comfort, exercise, safety and modern equipment for challenging kids of all ages</w:t>
            </w:r>
          </w:p>
        </w:tc>
      </w:tr>
      <w:tr w:rsidR="00BA3FE1" w:rsidRPr="00BA3FE1" w14:paraId="79D66B4A" w14:textId="77777777" w:rsidTr="00AD2046">
        <w:trPr>
          <w:trHeight w:val="290"/>
        </w:trPr>
        <w:tc>
          <w:tcPr>
            <w:tcW w:w="13603" w:type="dxa"/>
            <w:hideMark/>
          </w:tcPr>
          <w:p w14:paraId="10391B3B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playground for all ages, even pre teens and teens please</w:t>
            </w:r>
          </w:p>
        </w:tc>
      </w:tr>
      <w:tr w:rsidR="00BA3FE1" w:rsidRPr="00BA3FE1" w14:paraId="51292099" w14:textId="77777777" w:rsidTr="00AD2046">
        <w:trPr>
          <w:trHeight w:val="580"/>
        </w:trPr>
        <w:tc>
          <w:tcPr>
            <w:tcW w:w="13603" w:type="dxa"/>
            <w:hideMark/>
          </w:tcPr>
          <w:p w14:paraId="31DEF350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The look of the playground should reflect nature, natural fibres , wood, nice colours, modern , not old looking . Finally an update, woohoo!</w:t>
            </w:r>
          </w:p>
        </w:tc>
      </w:tr>
      <w:tr w:rsidR="00BA3FE1" w:rsidRPr="00BA3FE1" w14:paraId="3E70764F" w14:textId="77777777" w:rsidTr="00AD2046">
        <w:trPr>
          <w:trHeight w:val="580"/>
        </w:trPr>
        <w:tc>
          <w:tcPr>
            <w:tcW w:w="13603" w:type="dxa"/>
            <w:hideMark/>
          </w:tcPr>
          <w:p w14:paraId="31D473EF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Please create comfortable seating for carers under trees so we can watch our children play .The playground needs to be  away from the road</w:t>
            </w:r>
          </w:p>
        </w:tc>
      </w:tr>
      <w:tr w:rsidR="00BA3FE1" w:rsidRPr="00BA3FE1" w14:paraId="34EBF293" w14:textId="77777777" w:rsidTr="00AD2046">
        <w:trPr>
          <w:trHeight w:val="290"/>
        </w:trPr>
        <w:tc>
          <w:tcPr>
            <w:tcW w:w="13603" w:type="dxa"/>
            <w:hideMark/>
          </w:tcPr>
          <w:p w14:paraId="7B779068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No dogs in playground please. They are scary</w:t>
            </w:r>
          </w:p>
        </w:tc>
      </w:tr>
      <w:tr w:rsidR="00BA3FE1" w:rsidRPr="00BA3FE1" w14:paraId="6D13893C" w14:textId="77777777" w:rsidTr="00AD2046">
        <w:trPr>
          <w:trHeight w:val="290"/>
        </w:trPr>
        <w:tc>
          <w:tcPr>
            <w:tcW w:w="13603" w:type="dxa"/>
            <w:hideMark/>
          </w:tcPr>
          <w:p w14:paraId="5AC5B091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big sandpit</w:t>
            </w:r>
          </w:p>
        </w:tc>
      </w:tr>
      <w:tr w:rsidR="00BA3FE1" w:rsidRPr="00BA3FE1" w14:paraId="78CD1BB3" w14:textId="77777777" w:rsidTr="00AD2046">
        <w:trPr>
          <w:trHeight w:val="580"/>
        </w:trPr>
        <w:tc>
          <w:tcPr>
            <w:tcW w:w="13603" w:type="dxa"/>
            <w:hideMark/>
          </w:tcPr>
          <w:p w14:paraId="2184A57B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sand pit, straight not circular monkey bars , water fountain, keep dogs out , safety and trees with shade</w:t>
            </w:r>
          </w:p>
        </w:tc>
      </w:tr>
      <w:tr w:rsidR="00BA3FE1" w:rsidRPr="00BA3FE1" w14:paraId="49F0049A" w14:textId="77777777" w:rsidTr="00AD2046">
        <w:trPr>
          <w:trHeight w:val="290"/>
        </w:trPr>
        <w:tc>
          <w:tcPr>
            <w:tcW w:w="13603" w:type="dxa"/>
            <w:hideMark/>
          </w:tcPr>
          <w:p w14:paraId="6FAC8ED2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 xml:space="preserve">A long flying </w:t>
            </w:r>
            <w:r w:rsidRPr="000E79D6">
              <w:rPr>
                <w:rFonts w:ascii="Segoe UI Emoji" w:hAnsi="Segoe UI Emoji" w:cs="Segoe UI Emoji"/>
                <w:sz w:val="22"/>
                <w:szCs w:val="22"/>
              </w:rPr>
              <w:t>🦊</w:t>
            </w:r>
            <w:r w:rsidRPr="000E79D6">
              <w:rPr>
                <w:sz w:val="22"/>
                <w:szCs w:val="22"/>
              </w:rPr>
              <w:t xml:space="preserve"> fox .</w:t>
            </w:r>
          </w:p>
        </w:tc>
      </w:tr>
      <w:tr w:rsidR="00BA3FE1" w:rsidRPr="00BA3FE1" w14:paraId="07B93A1C" w14:textId="77777777" w:rsidTr="00AD2046">
        <w:trPr>
          <w:trHeight w:val="870"/>
        </w:trPr>
        <w:tc>
          <w:tcPr>
            <w:tcW w:w="13603" w:type="dxa"/>
            <w:hideMark/>
          </w:tcPr>
          <w:p w14:paraId="17ED5A98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My kids said they would  like to see climbing for older children, a sand pit ,a see saw , straight monkey bars, a big swing for all ages .</w:t>
            </w:r>
          </w:p>
        </w:tc>
      </w:tr>
      <w:tr w:rsidR="00BA3FE1" w:rsidRPr="00BA3FE1" w14:paraId="0A421910" w14:textId="77777777" w:rsidTr="00AD2046">
        <w:trPr>
          <w:trHeight w:val="580"/>
        </w:trPr>
        <w:tc>
          <w:tcPr>
            <w:tcW w:w="13603" w:type="dxa"/>
            <w:hideMark/>
          </w:tcPr>
          <w:p w14:paraId="67F7032F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Please update this playspace  for my kids who are 11 and 8. Please cater for all ages and parents too</w:t>
            </w:r>
          </w:p>
        </w:tc>
      </w:tr>
      <w:tr w:rsidR="00BA3FE1" w:rsidRPr="00BA3FE1" w14:paraId="31340112" w14:textId="77777777" w:rsidTr="00AD2046">
        <w:trPr>
          <w:trHeight w:val="580"/>
        </w:trPr>
        <w:tc>
          <w:tcPr>
            <w:tcW w:w="13603" w:type="dxa"/>
            <w:hideMark/>
          </w:tcPr>
          <w:p w14:paraId="24C83F60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lastRenderedPageBreak/>
              <w:t>Swell reserve needs to be upgraded!! The equipment is too old , also needs to be fenced off as it’s so close to the road which is very busy</w:t>
            </w:r>
          </w:p>
        </w:tc>
      </w:tr>
      <w:tr w:rsidR="00BA3FE1" w:rsidRPr="00BA3FE1" w14:paraId="01356148" w14:textId="77777777" w:rsidTr="00AD2046">
        <w:trPr>
          <w:trHeight w:val="580"/>
        </w:trPr>
        <w:tc>
          <w:tcPr>
            <w:tcW w:w="13603" w:type="dxa"/>
            <w:hideMark/>
          </w:tcPr>
          <w:p w14:paraId="3319D60C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So happy to hear this! I've been waiting for a very long time, lots of years for the play space to be upgraded. My kids are eleven 8</w:t>
            </w:r>
          </w:p>
        </w:tc>
      </w:tr>
      <w:tr w:rsidR="00BA3FE1" w:rsidRPr="00BA3FE1" w14:paraId="280CBE2F" w14:textId="77777777" w:rsidTr="00AD2046">
        <w:trPr>
          <w:trHeight w:val="580"/>
        </w:trPr>
        <w:tc>
          <w:tcPr>
            <w:tcW w:w="13603" w:type="dxa"/>
            <w:hideMark/>
          </w:tcPr>
          <w:p w14:paraId="77E1AF3D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Fenced in dog park but please not made of just dirt so that it becomes a mud pile it rains</w:t>
            </w:r>
          </w:p>
        </w:tc>
      </w:tr>
      <w:tr w:rsidR="00BA3FE1" w:rsidRPr="00BA3FE1" w14:paraId="7F557E06" w14:textId="77777777" w:rsidTr="00AD2046">
        <w:trPr>
          <w:trHeight w:val="580"/>
        </w:trPr>
        <w:tc>
          <w:tcPr>
            <w:tcW w:w="13603" w:type="dxa"/>
            <w:hideMark/>
          </w:tcPr>
          <w:p w14:paraId="0BE8DC3B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An inclusive park, that has almost everything l. Just the children's play area is underwhelming, would love it of the playground was updated</w:t>
            </w:r>
          </w:p>
        </w:tc>
      </w:tr>
      <w:tr w:rsidR="00BA3FE1" w:rsidRPr="00BA3FE1" w14:paraId="19B13A81" w14:textId="77777777" w:rsidTr="00AD2046">
        <w:trPr>
          <w:trHeight w:val="580"/>
        </w:trPr>
        <w:tc>
          <w:tcPr>
            <w:tcW w:w="13603" w:type="dxa"/>
            <w:hideMark/>
          </w:tcPr>
          <w:p w14:paraId="0DD0AE09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Improve the kids play ground, incorporate some more shade. This is prime location to many residents and is well used by all ages, mostly 1-5</w:t>
            </w:r>
          </w:p>
        </w:tc>
      </w:tr>
      <w:tr w:rsidR="00BA3FE1" w:rsidRPr="00BA3FE1" w14:paraId="058877DF" w14:textId="77777777" w:rsidTr="00AD2046">
        <w:trPr>
          <w:trHeight w:val="580"/>
        </w:trPr>
        <w:tc>
          <w:tcPr>
            <w:tcW w:w="13603" w:type="dxa"/>
            <w:hideMark/>
          </w:tcPr>
          <w:p w14:paraId="3F1E3949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Keep this park kid friendly it gets so much foot traffic at all times of the day. Fenced dog park is more suitable.don’t see many dogs now</w:t>
            </w:r>
          </w:p>
        </w:tc>
      </w:tr>
      <w:tr w:rsidR="00BA3FE1" w:rsidRPr="00BA3FE1" w14:paraId="322A1B0B" w14:textId="77777777" w:rsidTr="00AD2046">
        <w:trPr>
          <w:trHeight w:val="580"/>
        </w:trPr>
        <w:tc>
          <w:tcPr>
            <w:tcW w:w="13603" w:type="dxa"/>
            <w:hideMark/>
          </w:tcPr>
          <w:p w14:paraId="5F6B4B06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It need a much bigger playground for older kids and younger. Needs climbing, safety swings and large slides. It also needs water park</w:t>
            </w:r>
          </w:p>
        </w:tc>
      </w:tr>
      <w:tr w:rsidR="00BA3FE1" w:rsidRPr="00BA3FE1" w14:paraId="32AE2BE9" w14:textId="77777777" w:rsidTr="00AD2046">
        <w:trPr>
          <w:trHeight w:val="580"/>
        </w:trPr>
        <w:tc>
          <w:tcPr>
            <w:tcW w:w="13603" w:type="dxa"/>
            <w:hideMark/>
          </w:tcPr>
          <w:p w14:paraId="145C4420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dog fenced enclosed area is an excellent idea and we fully support it. That’s a great spot as well - and good to have a fenced area</w:t>
            </w:r>
          </w:p>
        </w:tc>
      </w:tr>
      <w:tr w:rsidR="00BA3FE1" w:rsidRPr="00BA3FE1" w14:paraId="045328CA" w14:textId="77777777" w:rsidTr="00AD2046">
        <w:trPr>
          <w:trHeight w:val="580"/>
        </w:trPr>
        <w:tc>
          <w:tcPr>
            <w:tcW w:w="13603" w:type="dxa"/>
            <w:hideMark/>
          </w:tcPr>
          <w:p w14:paraId="5ED74A88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Upgrading playground is fantastic! Please include interactive equipment such as bells that you can step on for kids, bridges and tunnels.</w:t>
            </w:r>
          </w:p>
        </w:tc>
      </w:tr>
      <w:tr w:rsidR="00BA3FE1" w:rsidRPr="00BA3FE1" w14:paraId="7B0AB97F" w14:textId="77777777" w:rsidTr="00AD2046">
        <w:trPr>
          <w:trHeight w:val="870"/>
        </w:trPr>
        <w:tc>
          <w:tcPr>
            <w:tcW w:w="13603" w:type="dxa"/>
            <w:hideMark/>
          </w:tcPr>
          <w:p w14:paraId="055077A5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We need more dog parks in and around Hadfield and Glenroy.</w:t>
            </w:r>
            <w:r w:rsidRPr="000E79D6">
              <w:rPr>
                <w:sz w:val="22"/>
                <w:szCs w:val="22"/>
              </w:rPr>
              <w:br/>
              <w:t xml:space="preserve">We need more space for dogs and less for children </w:t>
            </w:r>
            <w:r w:rsidRPr="000E79D6">
              <w:rPr>
                <w:sz w:val="22"/>
                <w:szCs w:val="22"/>
              </w:rPr>
              <w:br/>
              <w:t>Even small dogs like to run</w:t>
            </w:r>
          </w:p>
        </w:tc>
      </w:tr>
      <w:tr w:rsidR="00BA3FE1" w:rsidRPr="00BA3FE1" w14:paraId="4515171B" w14:textId="77777777" w:rsidTr="00AD2046">
        <w:trPr>
          <w:trHeight w:val="580"/>
        </w:trPr>
        <w:tc>
          <w:tcPr>
            <w:tcW w:w="13603" w:type="dxa"/>
            <w:hideMark/>
          </w:tcPr>
          <w:p w14:paraId="657B450E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Would love to see the off lead area stay or be expanded! It’s the only off lead area we can walk to.</w:t>
            </w:r>
          </w:p>
        </w:tc>
      </w:tr>
      <w:tr w:rsidR="00BA3FE1" w:rsidRPr="00BA3FE1" w14:paraId="6C777EF7" w14:textId="77777777" w:rsidTr="00AD2046">
        <w:trPr>
          <w:trHeight w:val="870"/>
        </w:trPr>
        <w:tc>
          <w:tcPr>
            <w:tcW w:w="13603" w:type="dxa"/>
            <w:hideMark/>
          </w:tcPr>
          <w:p w14:paraId="55244BA9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 xml:space="preserve">Playground needs to be fully enclosed with gate. Not safe! </w:t>
            </w:r>
            <w:r w:rsidRPr="000E79D6">
              <w:rPr>
                <w:sz w:val="22"/>
                <w:szCs w:val="22"/>
              </w:rPr>
              <w:br/>
              <w:t>New playground location floods and water logged 4 days- needs better draining</w:t>
            </w:r>
          </w:p>
        </w:tc>
      </w:tr>
      <w:tr w:rsidR="00BA3FE1" w:rsidRPr="00BA3FE1" w14:paraId="48083CA6" w14:textId="77777777" w:rsidTr="00AD2046">
        <w:trPr>
          <w:trHeight w:val="870"/>
        </w:trPr>
        <w:tc>
          <w:tcPr>
            <w:tcW w:w="13603" w:type="dxa"/>
            <w:hideMark/>
          </w:tcPr>
          <w:p w14:paraId="3F4EAB23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 xml:space="preserve">The playground needs to be fully enclosed with a locked fence. Very unsafe! </w:t>
            </w:r>
            <w:r w:rsidRPr="000E79D6">
              <w:rPr>
                <w:sz w:val="22"/>
                <w:szCs w:val="22"/>
              </w:rPr>
              <w:br/>
              <w:t>New location floods and is water logged for ages! Needs drain</w:t>
            </w:r>
          </w:p>
        </w:tc>
      </w:tr>
      <w:tr w:rsidR="00BA3FE1" w:rsidRPr="00BA3FE1" w14:paraId="78F221EE" w14:textId="77777777" w:rsidTr="00AD2046">
        <w:trPr>
          <w:trHeight w:val="580"/>
        </w:trPr>
        <w:tc>
          <w:tcPr>
            <w:tcW w:w="13603" w:type="dxa"/>
            <w:hideMark/>
          </w:tcPr>
          <w:p w14:paraId="7F0B8B76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Enclosed fence for the playground. Multiple kids have almost been hit by cars . It’s extremely unsafe.</w:t>
            </w:r>
          </w:p>
        </w:tc>
      </w:tr>
      <w:tr w:rsidR="00BA3FE1" w:rsidRPr="00BA3FE1" w14:paraId="08DFE0AB" w14:textId="77777777" w:rsidTr="00AD2046">
        <w:trPr>
          <w:trHeight w:val="290"/>
        </w:trPr>
        <w:tc>
          <w:tcPr>
            <w:tcW w:w="13603" w:type="dxa"/>
            <w:hideMark/>
          </w:tcPr>
          <w:p w14:paraId="7C0C8F3C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Upgrade the running track around the Sewell reserve and golf courae area.</w:t>
            </w:r>
          </w:p>
        </w:tc>
      </w:tr>
      <w:tr w:rsidR="00BA3FE1" w:rsidRPr="00BA3FE1" w14:paraId="09A27995" w14:textId="77777777" w:rsidTr="00AD2046">
        <w:trPr>
          <w:trHeight w:val="290"/>
        </w:trPr>
        <w:tc>
          <w:tcPr>
            <w:tcW w:w="13603" w:type="dxa"/>
            <w:hideMark/>
          </w:tcPr>
          <w:p w14:paraId="0FBABAF1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lastRenderedPageBreak/>
              <w:t>I would love to see a fully fenced well lit dog park that can be used all year.</w:t>
            </w:r>
          </w:p>
        </w:tc>
      </w:tr>
      <w:tr w:rsidR="00BA3FE1" w:rsidRPr="00BA3FE1" w14:paraId="7773F975" w14:textId="77777777" w:rsidTr="00AD2046">
        <w:trPr>
          <w:trHeight w:val="290"/>
        </w:trPr>
        <w:tc>
          <w:tcPr>
            <w:tcW w:w="13603" w:type="dxa"/>
            <w:hideMark/>
          </w:tcPr>
          <w:p w14:paraId="391F0E4A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Water and sand play please!</w:t>
            </w:r>
          </w:p>
        </w:tc>
      </w:tr>
      <w:tr w:rsidR="00BA3FE1" w:rsidRPr="00BA3FE1" w14:paraId="2B3C328F" w14:textId="77777777" w:rsidTr="00AD2046">
        <w:trPr>
          <w:trHeight w:val="580"/>
        </w:trPr>
        <w:tc>
          <w:tcPr>
            <w:tcW w:w="13603" w:type="dxa"/>
            <w:hideMark/>
          </w:tcPr>
          <w:p w14:paraId="3735EFC5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Sometimes the play area can feel unsafe, please consider location to make sure it’s not too secluded and has taps and lights.</w:t>
            </w:r>
          </w:p>
        </w:tc>
      </w:tr>
      <w:tr w:rsidR="00BA3FE1" w:rsidRPr="00BA3FE1" w14:paraId="3973BC50" w14:textId="77777777" w:rsidTr="00AD2046">
        <w:trPr>
          <w:trHeight w:val="290"/>
        </w:trPr>
        <w:tc>
          <w:tcPr>
            <w:tcW w:w="13603" w:type="dxa"/>
            <w:hideMark/>
          </w:tcPr>
          <w:p w14:paraId="3F6C5132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Mix of nature play and traditional play equipment.</w:t>
            </w:r>
          </w:p>
        </w:tc>
      </w:tr>
      <w:tr w:rsidR="00BA3FE1" w:rsidRPr="00BA3FE1" w14:paraId="7302FC57" w14:textId="77777777" w:rsidTr="00AD2046">
        <w:trPr>
          <w:trHeight w:val="580"/>
        </w:trPr>
        <w:tc>
          <w:tcPr>
            <w:tcW w:w="13603" w:type="dxa"/>
            <w:hideMark/>
          </w:tcPr>
          <w:p w14:paraId="280C180A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Please keep the dog park fenced so families without dogs can enjoy the area safely.</w:t>
            </w:r>
          </w:p>
        </w:tc>
      </w:tr>
      <w:tr w:rsidR="00BA3FE1" w:rsidRPr="00BA3FE1" w14:paraId="53D9F4B6" w14:textId="77777777" w:rsidTr="00AD2046">
        <w:trPr>
          <w:trHeight w:val="580"/>
        </w:trPr>
        <w:tc>
          <w:tcPr>
            <w:tcW w:w="13603" w:type="dxa"/>
            <w:hideMark/>
          </w:tcPr>
          <w:p w14:paraId="54978519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The playground caters for safe play for all ages and i’d like to see that continue. Pipemakers Park playground in Maribyrnong great example.</w:t>
            </w:r>
          </w:p>
        </w:tc>
      </w:tr>
      <w:tr w:rsidR="00BA3FE1" w:rsidRPr="00BA3FE1" w14:paraId="3850036D" w14:textId="77777777" w:rsidTr="00AD2046">
        <w:trPr>
          <w:trHeight w:val="580"/>
        </w:trPr>
        <w:tc>
          <w:tcPr>
            <w:tcW w:w="13603" w:type="dxa"/>
            <w:hideMark/>
          </w:tcPr>
          <w:p w14:paraId="6B8DC1C8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Dog park. Tree-lined walking paths that meander through the reserve. Shade.</w:t>
            </w:r>
          </w:p>
        </w:tc>
      </w:tr>
      <w:tr w:rsidR="00BA3FE1" w:rsidRPr="00BA3FE1" w14:paraId="50564160" w14:textId="77777777" w:rsidTr="00AD2046">
        <w:trPr>
          <w:trHeight w:val="1160"/>
        </w:trPr>
        <w:tc>
          <w:tcPr>
            <w:tcW w:w="13603" w:type="dxa"/>
            <w:hideMark/>
          </w:tcPr>
          <w:p w14:paraId="70A04A7B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Playground fenced off</w:t>
            </w:r>
            <w:r w:rsidRPr="000E79D6">
              <w:rPr>
                <w:sz w:val="22"/>
                <w:szCs w:val="22"/>
              </w:rPr>
              <w:br/>
              <w:t>All abilities swing and web swing</w:t>
            </w:r>
            <w:r w:rsidRPr="000E79D6">
              <w:rPr>
                <w:sz w:val="22"/>
                <w:szCs w:val="22"/>
              </w:rPr>
              <w:br/>
              <w:t>Large shaded seating/ BBQ areas</w:t>
            </w:r>
            <w:r w:rsidRPr="000E79D6">
              <w:rPr>
                <w:sz w:val="22"/>
                <w:szCs w:val="22"/>
              </w:rPr>
              <w:br/>
              <w:t>Updated play equipment in natural materials.</w:t>
            </w:r>
          </w:p>
        </w:tc>
      </w:tr>
      <w:tr w:rsidR="00BA3FE1" w:rsidRPr="00BA3FE1" w14:paraId="40BF06BD" w14:textId="77777777" w:rsidTr="00AD2046">
        <w:trPr>
          <w:trHeight w:val="580"/>
        </w:trPr>
        <w:tc>
          <w:tcPr>
            <w:tcW w:w="13603" w:type="dxa"/>
            <w:hideMark/>
          </w:tcPr>
          <w:p w14:paraId="1816E0E9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Fenced in play ground as too close to the road. A nature based/new playground. More  beautification . More tables/space for families</w:t>
            </w:r>
          </w:p>
        </w:tc>
      </w:tr>
      <w:tr w:rsidR="00BA3FE1" w:rsidRPr="00BA3FE1" w14:paraId="6B2987A3" w14:textId="77777777" w:rsidTr="00AD2046">
        <w:trPr>
          <w:trHeight w:val="580"/>
        </w:trPr>
        <w:tc>
          <w:tcPr>
            <w:tcW w:w="13603" w:type="dxa"/>
            <w:hideMark/>
          </w:tcPr>
          <w:p w14:paraId="7B724E0F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The current play equipment is some of the best in Glenroy as it is simple and Carter’s to all age groups. Maybe add a fence on the road side</w:t>
            </w:r>
          </w:p>
        </w:tc>
      </w:tr>
      <w:tr w:rsidR="00BA3FE1" w:rsidRPr="00BA3FE1" w14:paraId="0A20FE85" w14:textId="77777777" w:rsidTr="00AD2046">
        <w:trPr>
          <w:trHeight w:val="290"/>
        </w:trPr>
        <w:tc>
          <w:tcPr>
            <w:tcW w:w="13603" w:type="dxa"/>
            <w:hideMark/>
          </w:tcPr>
          <w:p w14:paraId="33457186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barely go there.</w:t>
            </w:r>
          </w:p>
        </w:tc>
      </w:tr>
      <w:tr w:rsidR="00BA3FE1" w:rsidRPr="00BA3FE1" w14:paraId="1FA6C4EE" w14:textId="77777777" w:rsidTr="00AD2046">
        <w:trPr>
          <w:trHeight w:val="580"/>
        </w:trPr>
        <w:tc>
          <w:tcPr>
            <w:tcW w:w="13603" w:type="dxa"/>
            <w:hideMark/>
          </w:tcPr>
          <w:p w14:paraId="2ED0E9D1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We use this playground several times a week and would love to see play equipment that is suited to everyone. A splash park would be awesome!</w:t>
            </w:r>
          </w:p>
        </w:tc>
      </w:tr>
      <w:tr w:rsidR="00BA3FE1" w:rsidRPr="00BA3FE1" w14:paraId="5EB5D00A" w14:textId="77777777" w:rsidTr="00AD2046">
        <w:trPr>
          <w:trHeight w:val="290"/>
        </w:trPr>
        <w:tc>
          <w:tcPr>
            <w:tcW w:w="13603" w:type="dxa"/>
            <w:hideMark/>
          </w:tcPr>
          <w:p w14:paraId="5BDD954F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Dog park section adjacent to the basketball court - long</w:t>
            </w:r>
          </w:p>
        </w:tc>
      </w:tr>
      <w:tr w:rsidR="00BA3FE1" w:rsidRPr="00BA3FE1" w14:paraId="58BEAE69" w14:textId="77777777" w:rsidTr="00AD2046">
        <w:trPr>
          <w:trHeight w:val="580"/>
        </w:trPr>
        <w:tc>
          <w:tcPr>
            <w:tcW w:w="13603" w:type="dxa"/>
            <w:hideMark/>
          </w:tcPr>
          <w:p w14:paraId="7FFAEF63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We need a new park for kids with more seating and a fenced gate. Cars zoom down and kids can run in main road. Please build a good size park</w:t>
            </w:r>
          </w:p>
        </w:tc>
      </w:tr>
      <w:tr w:rsidR="00BA3FE1" w:rsidRPr="00BA3FE1" w14:paraId="7BC4F2D9" w14:textId="77777777" w:rsidTr="00AD2046">
        <w:trPr>
          <w:trHeight w:val="580"/>
        </w:trPr>
        <w:tc>
          <w:tcPr>
            <w:tcW w:w="13603" w:type="dxa"/>
            <w:hideMark/>
          </w:tcPr>
          <w:p w14:paraId="2635DF51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large dog park so people like me who has dogs can go and let them off without having to worry about them running away.</w:t>
            </w:r>
          </w:p>
        </w:tc>
      </w:tr>
      <w:tr w:rsidR="00BA3FE1" w:rsidRPr="00BA3FE1" w14:paraId="6033EBE9" w14:textId="77777777" w:rsidTr="00AD2046">
        <w:trPr>
          <w:trHeight w:val="580"/>
        </w:trPr>
        <w:tc>
          <w:tcPr>
            <w:tcW w:w="13603" w:type="dxa"/>
            <w:hideMark/>
          </w:tcPr>
          <w:p w14:paraId="4DA57986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 dog park! I would also like to see an upgrade of the play equipment. It’s at least 25 years old (if not older).</w:t>
            </w:r>
          </w:p>
        </w:tc>
      </w:tr>
      <w:tr w:rsidR="00BA3FE1" w:rsidRPr="00BA3FE1" w14:paraId="4594B50E" w14:textId="77777777" w:rsidTr="00AD2046">
        <w:trPr>
          <w:trHeight w:val="580"/>
        </w:trPr>
        <w:tc>
          <w:tcPr>
            <w:tcW w:w="13603" w:type="dxa"/>
            <w:hideMark/>
          </w:tcPr>
          <w:p w14:paraId="42EE2881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lastRenderedPageBreak/>
              <w:t>We'd love to see a larger than proposed fenced dog area. We often use the courts if they're unused. A dedicated space would be perfect.</w:t>
            </w:r>
          </w:p>
        </w:tc>
      </w:tr>
      <w:tr w:rsidR="00BA3FE1" w:rsidRPr="00BA3FE1" w14:paraId="1CB9CA9C" w14:textId="77777777" w:rsidTr="00AD2046">
        <w:trPr>
          <w:trHeight w:val="580"/>
        </w:trPr>
        <w:tc>
          <w:tcPr>
            <w:tcW w:w="13603" w:type="dxa"/>
            <w:hideMark/>
          </w:tcPr>
          <w:p w14:paraId="74F2ABE8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We'd love to see a larger than proposed fenced dog area. We often use the courts if they're unused. A dedicated space would be perfect.</w:t>
            </w:r>
          </w:p>
        </w:tc>
      </w:tr>
      <w:tr w:rsidR="00BA3FE1" w:rsidRPr="00BA3FE1" w14:paraId="42F04167" w14:textId="77777777" w:rsidTr="00AD2046">
        <w:trPr>
          <w:trHeight w:val="870"/>
        </w:trPr>
        <w:tc>
          <w:tcPr>
            <w:tcW w:w="13603" w:type="dxa"/>
            <w:hideMark/>
          </w:tcPr>
          <w:p w14:paraId="1E9E88BB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 xml:space="preserve">A dog park not including large dogs is not a good idea. They need to run too. </w:t>
            </w:r>
            <w:r w:rsidRPr="000E79D6">
              <w:rPr>
                <w:sz w:val="22"/>
                <w:szCs w:val="22"/>
              </w:rPr>
              <w:br/>
              <w:t>It’s like building a playground for 2 year olds only.</w:t>
            </w:r>
          </w:p>
        </w:tc>
      </w:tr>
      <w:tr w:rsidR="00BA3FE1" w:rsidRPr="00BA3FE1" w14:paraId="16D2ECA2" w14:textId="77777777" w:rsidTr="00AD2046">
        <w:trPr>
          <w:trHeight w:val="580"/>
        </w:trPr>
        <w:tc>
          <w:tcPr>
            <w:tcW w:w="13603" w:type="dxa"/>
            <w:hideMark/>
          </w:tcPr>
          <w:p w14:paraId="1609F399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Look at the all abilities playground in MilL Park of what a playground could be like? merribek has really terrible playgrounds</w:t>
            </w:r>
          </w:p>
        </w:tc>
      </w:tr>
      <w:tr w:rsidR="00BA3FE1" w:rsidRPr="00BA3FE1" w14:paraId="2BB80EFC" w14:textId="77777777" w:rsidTr="00AD2046">
        <w:trPr>
          <w:trHeight w:val="290"/>
        </w:trPr>
        <w:tc>
          <w:tcPr>
            <w:tcW w:w="13603" w:type="dxa"/>
            <w:hideMark/>
          </w:tcPr>
          <w:p w14:paraId="34CCB13C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Agility area for all dogs (larger ones included)</w:t>
            </w:r>
          </w:p>
        </w:tc>
      </w:tr>
      <w:tr w:rsidR="00BA3FE1" w:rsidRPr="00BA3FE1" w14:paraId="23951D74" w14:textId="77777777" w:rsidTr="00AD2046">
        <w:trPr>
          <w:trHeight w:val="580"/>
        </w:trPr>
        <w:tc>
          <w:tcPr>
            <w:tcW w:w="13603" w:type="dxa"/>
            <w:hideMark/>
          </w:tcPr>
          <w:p w14:paraId="4F239843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think the park is perfect for runners, but feels unsafe for lack of lighting when is too early or dark. Specially for women.</w:t>
            </w:r>
          </w:p>
        </w:tc>
      </w:tr>
      <w:tr w:rsidR="00BA3FE1" w:rsidRPr="00BA3FE1" w14:paraId="1AB4AB23" w14:textId="77777777" w:rsidTr="00AD2046">
        <w:trPr>
          <w:trHeight w:val="580"/>
        </w:trPr>
        <w:tc>
          <w:tcPr>
            <w:tcW w:w="13603" w:type="dxa"/>
            <w:hideMark/>
          </w:tcPr>
          <w:p w14:paraId="2A97C030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run every day around the park. I also walk my dog and let her play with others dogs in the oval.</w:t>
            </w:r>
          </w:p>
        </w:tc>
      </w:tr>
      <w:tr w:rsidR="00BA3FE1" w:rsidRPr="00BA3FE1" w14:paraId="08D51F87" w14:textId="77777777" w:rsidTr="00AD2046">
        <w:trPr>
          <w:trHeight w:val="580"/>
        </w:trPr>
        <w:tc>
          <w:tcPr>
            <w:tcW w:w="13603" w:type="dxa"/>
            <w:hideMark/>
          </w:tcPr>
          <w:p w14:paraId="20160BF3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love running and walk my dog around the park, sometimes I spend time with my dog and other owners in the oval.</w:t>
            </w:r>
          </w:p>
        </w:tc>
      </w:tr>
      <w:tr w:rsidR="00BA3FE1" w:rsidRPr="00BA3FE1" w14:paraId="448EEB5D" w14:textId="77777777" w:rsidTr="00AD2046">
        <w:trPr>
          <w:trHeight w:val="580"/>
        </w:trPr>
        <w:tc>
          <w:tcPr>
            <w:tcW w:w="13603" w:type="dxa"/>
            <w:hideMark/>
          </w:tcPr>
          <w:p w14:paraId="732744FF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love to see families with dogs and babies in once space, but I think is missing a space for dogs!</w:t>
            </w:r>
          </w:p>
        </w:tc>
      </w:tr>
      <w:tr w:rsidR="00BA3FE1" w:rsidRPr="00BA3FE1" w14:paraId="1AC74FA9" w14:textId="77777777" w:rsidTr="00AD2046">
        <w:trPr>
          <w:trHeight w:val="580"/>
        </w:trPr>
        <w:tc>
          <w:tcPr>
            <w:tcW w:w="13603" w:type="dxa"/>
            <w:hideMark/>
          </w:tcPr>
          <w:p w14:paraId="39E82B06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love to see families with dogs and babies in once space, but I think is missing a space for dogs!</w:t>
            </w:r>
          </w:p>
        </w:tc>
      </w:tr>
      <w:tr w:rsidR="00BA3FE1" w:rsidRPr="00BA3FE1" w14:paraId="3CDD0D37" w14:textId="77777777" w:rsidTr="00AD2046">
        <w:trPr>
          <w:trHeight w:val="290"/>
        </w:trPr>
        <w:tc>
          <w:tcPr>
            <w:tcW w:w="13603" w:type="dxa"/>
            <w:hideMark/>
          </w:tcPr>
          <w:p w14:paraId="6B47CEFF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hope there are more slides or facilities for children to play.</w:t>
            </w:r>
          </w:p>
        </w:tc>
      </w:tr>
      <w:tr w:rsidR="00BA3FE1" w:rsidRPr="00BA3FE1" w14:paraId="40A76E23" w14:textId="77777777" w:rsidTr="00AD2046">
        <w:trPr>
          <w:trHeight w:val="290"/>
        </w:trPr>
        <w:tc>
          <w:tcPr>
            <w:tcW w:w="13603" w:type="dxa"/>
            <w:hideMark/>
          </w:tcPr>
          <w:p w14:paraId="0750C522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hope there are more slides or facilities for children to play.</w:t>
            </w:r>
          </w:p>
        </w:tc>
      </w:tr>
      <w:tr w:rsidR="00BA3FE1" w:rsidRPr="00BA3FE1" w14:paraId="107A8013" w14:textId="77777777" w:rsidTr="00AD2046">
        <w:trPr>
          <w:trHeight w:val="580"/>
        </w:trPr>
        <w:tc>
          <w:tcPr>
            <w:tcW w:w="13603" w:type="dxa"/>
            <w:hideMark/>
          </w:tcPr>
          <w:p w14:paraId="723904CF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We have existing play space expands to it's new proposed play space location along with BBQ, Netball and basketball courts and events space.</w:t>
            </w:r>
          </w:p>
        </w:tc>
      </w:tr>
      <w:tr w:rsidR="00BA3FE1" w:rsidRPr="00BA3FE1" w14:paraId="1EF2BA04" w14:textId="77777777" w:rsidTr="00AD2046">
        <w:trPr>
          <w:trHeight w:val="580"/>
        </w:trPr>
        <w:tc>
          <w:tcPr>
            <w:tcW w:w="13603" w:type="dxa"/>
            <w:hideMark/>
          </w:tcPr>
          <w:p w14:paraId="46900A94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love walking around the oval with my dog, however the amount of rubbish that is discarded is a real concern. The off-leash area is perfect</w:t>
            </w:r>
          </w:p>
        </w:tc>
      </w:tr>
      <w:tr w:rsidR="00BA3FE1" w:rsidRPr="00BA3FE1" w14:paraId="3174BCA1" w14:textId="77777777" w:rsidTr="00AD2046">
        <w:trPr>
          <w:trHeight w:val="580"/>
        </w:trPr>
        <w:tc>
          <w:tcPr>
            <w:tcW w:w="13603" w:type="dxa"/>
            <w:hideMark/>
          </w:tcPr>
          <w:p w14:paraId="60D6F4A8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love walking around the oval with my dog, however the amount of rubbish that is discarded is a real concern. The off-leash area is perfect</w:t>
            </w:r>
          </w:p>
        </w:tc>
      </w:tr>
      <w:tr w:rsidR="00BA3FE1" w:rsidRPr="00BA3FE1" w14:paraId="3B26610D" w14:textId="77777777" w:rsidTr="00AD2046">
        <w:trPr>
          <w:trHeight w:val="580"/>
        </w:trPr>
        <w:tc>
          <w:tcPr>
            <w:tcW w:w="13603" w:type="dxa"/>
            <w:hideMark/>
          </w:tcPr>
          <w:p w14:paraId="66754008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Consideration should be given to a higher fence near the netball courts. I have seen golfballs land on the courts</w:t>
            </w:r>
          </w:p>
        </w:tc>
      </w:tr>
      <w:tr w:rsidR="00BA3FE1" w:rsidRPr="00BA3FE1" w14:paraId="479AEA35" w14:textId="77777777" w:rsidTr="00AD2046">
        <w:trPr>
          <w:trHeight w:val="580"/>
        </w:trPr>
        <w:tc>
          <w:tcPr>
            <w:tcW w:w="13603" w:type="dxa"/>
            <w:hideMark/>
          </w:tcPr>
          <w:p w14:paraId="4A660A03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lastRenderedPageBreak/>
              <w:t>A bbq area would be a nice addition, with a shelter that could be used for gatherings</w:t>
            </w:r>
          </w:p>
        </w:tc>
      </w:tr>
      <w:tr w:rsidR="00BA3FE1" w:rsidRPr="00BA3FE1" w14:paraId="371DCCA1" w14:textId="77777777" w:rsidTr="00AD2046">
        <w:trPr>
          <w:trHeight w:val="580"/>
        </w:trPr>
        <w:tc>
          <w:tcPr>
            <w:tcW w:w="13603" w:type="dxa"/>
            <w:hideMark/>
          </w:tcPr>
          <w:p w14:paraId="1D17DA48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If the playground is moved closer to the carpark, a fence should still be included to reduce risk. Playground will be close to road still</w:t>
            </w:r>
          </w:p>
        </w:tc>
      </w:tr>
      <w:tr w:rsidR="00BA3FE1" w:rsidRPr="00BA3FE1" w14:paraId="6F1E20C1" w14:textId="77777777" w:rsidTr="00AD2046">
        <w:trPr>
          <w:trHeight w:val="580"/>
        </w:trPr>
        <w:tc>
          <w:tcPr>
            <w:tcW w:w="13603" w:type="dxa"/>
            <w:hideMark/>
          </w:tcPr>
          <w:p w14:paraId="0D40197A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It is stated that the proposed dog park is not suitable for big dogs, however big dogs will still enter the space which may cause issues</w:t>
            </w:r>
          </w:p>
        </w:tc>
      </w:tr>
      <w:tr w:rsidR="00BA3FE1" w:rsidRPr="00BA3FE1" w14:paraId="0BA073D6" w14:textId="77777777" w:rsidTr="00AD2046">
        <w:trPr>
          <w:trHeight w:val="580"/>
        </w:trPr>
        <w:tc>
          <w:tcPr>
            <w:tcW w:w="13603" w:type="dxa"/>
            <w:hideMark/>
          </w:tcPr>
          <w:p w14:paraId="71DB783B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I would like to see a fenced play area. Glenroy road is very dangerous. There has been an increase in hooning and disobeying speed limits</w:t>
            </w:r>
          </w:p>
        </w:tc>
      </w:tr>
      <w:tr w:rsidR="00BA3FE1" w:rsidRPr="00BA3FE1" w14:paraId="023E949B" w14:textId="77777777" w:rsidTr="00AD2046">
        <w:trPr>
          <w:trHeight w:val="870"/>
        </w:trPr>
        <w:tc>
          <w:tcPr>
            <w:tcW w:w="13603" w:type="dxa"/>
            <w:hideMark/>
          </w:tcPr>
          <w:p w14:paraId="25888AB9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Block cars fr entering behind the pavillion, shld be pedestrian/bike access only</w:t>
            </w:r>
            <w:r w:rsidRPr="000E79D6">
              <w:rPr>
                <w:sz w:val="22"/>
                <w:szCs w:val="22"/>
              </w:rPr>
              <w:br/>
              <w:t>Improve gravel car park on golf course side - pot holes</w:t>
            </w:r>
          </w:p>
        </w:tc>
      </w:tr>
      <w:tr w:rsidR="00BA3FE1" w:rsidRPr="00BA3FE1" w14:paraId="2F9574A4" w14:textId="77777777" w:rsidTr="00AD2046">
        <w:trPr>
          <w:trHeight w:val="580"/>
        </w:trPr>
        <w:tc>
          <w:tcPr>
            <w:tcW w:w="13603" w:type="dxa"/>
            <w:hideMark/>
          </w:tcPr>
          <w:p w14:paraId="35D7B708" w14:textId="77777777" w:rsidR="00BA3FE1" w:rsidRPr="000E79D6" w:rsidRDefault="00BA3FE1">
            <w:pPr>
              <w:rPr>
                <w:sz w:val="22"/>
                <w:szCs w:val="22"/>
              </w:rPr>
            </w:pPr>
            <w:r w:rsidRPr="000E79D6">
              <w:rPr>
                <w:sz w:val="22"/>
                <w:szCs w:val="22"/>
              </w:rPr>
              <w:t>The beautiful gum trees are such a great feature. Would love to see a play space with a nature theme for all ages of kids.</w:t>
            </w:r>
          </w:p>
        </w:tc>
      </w:tr>
    </w:tbl>
    <w:p w14:paraId="7A576D6C" w14:textId="008677C3" w:rsidR="00522907" w:rsidRDefault="00522907">
      <w:pPr>
        <w:rPr>
          <w:rFonts w:ascii="Galano Grotesque ExtraBold" w:hAnsi="Galano Grotesque ExtraBold"/>
          <w:sz w:val="22"/>
          <w:szCs w:val="22"/>
        </w:rPr>
      </w:pPr>
    </w:p>
    <w:p w14:paraId="4530C495" w14:textId="77777777" w:rsidR="00C06A4A" w:rsidRDefault="00C06A4A" w:rsidP="006A4BD5">
      <w:pPr>
        <w:spacing w:before="60" w:after="60"/>
        <w:rPr>
          <w:rFonts w:ascii="Galano Grotesque ExtraBold" w:hAnsi="Galano Grotesque ExtraBold"/>
          <w:sz w:val="22"/>
          <w:szCs w:val="22"/>
        </w:rPr>
      </w:pPr>
    </w:p>
    <w:p w14:paraId="3B26CE4A" w14:textId="4C3BC0F7" w:rsidR="004528A0" w:rsidRDefault="00F048E3" w:rsidP="006A4BD5">
      <w:pPr>
        <w:spacing w:before="60" w:after="60"/>
        <w:rPr>
          <w:rFonts w:ascii="Galano Grotesque ExtraBold" w:hAnsi="Galano Grotesque ExtraBold"/>
          <w:sz w:val="22"/>
          <w:szCs w:val="22"/>
        </w:rPr>
      </w:pPr>
      <w:r>
        <w:rPr>
          <w:rFonts w:ascii="Galano Grotesque ExtraBold" w:hAnsi="Galano Grotesque ExtraBold"/>
          <w:sz w:val="22"/>
          <w:szCs w:val="22"/>
        </w:rPr>
        <w:t>7</w:t>
      </w:r>
      <w:r w:rsidR="005E661F">
        <w:rPr>
          <w:rFonts w:ascii="Galano Grotesque ExtraBold" w:hAnsi="Galano Grotesque ExtraBold"/>
          <w:sz w:val="22"/>
          <w:szCs w:val="22"/>
        </w:rPr>
        <w:t>c</w:t>
      </w:r>
      <w:r w:rsidR="004528A0">
        <w:rPr>
          <w:rFonts w:ascii="Galano Grotesque ExtraBold" w:hAnsi="Galano Grotesque ExtraBold"/>
          <w:sz w:val="22"/>
          <w:szCs w:val="22"/>
        </w:rPr>
        <w:tab/>
        <w:t>Draft</w:t>
      </w:r>
      <w:r w:rsidR="004528A0" w:rsidRPr="00E27725">
        <w:rPr>
          <w:rFonts w:ascii="Galano Grotesque ExtraBold" w:hAnsi="Galano Grotesque ExtraBold"/>
          <w:sz w:val="22"/>
          <w:szCs w:val="22"/>
        </w:rPr>
        <w:t xml:space="preserve"> </w:t>
      </w:r>
      <w:r w:rsidR="00B35727">
        <w:rPr>
          <w:rFonts w:ascii="Galano Grotesque ExtraBold" w:hAnsi="Galano Grotesque ExtraBold"/>
          <w:sz w:val="22"/>
          <w:szCs w:val="22"/>
        </w:rPr>
        <w:t xml:space="preserve">Concept Plan </w:t>
      </w:r>
      <w:r w:rsidR="004528A0" w:rsidRPr="00E27725">
        <w:rPr>
          <w:rFonts w:ascii="Galano Grotesque ExtraBold" w:hAnsi="Galano Grotesque ExtraBold"/>
          <w:sz w:val="22"/>
          <w:szCs w:val="22"/>
        </w:rPr>
        <w:t>Consultation</w:t>
      </w:r>
    </w:p>
    <w:p w14:paraId="30CFBA35" w14:textId="77777777" w:rsidR="00BA2ACE" w:rsidRPr="00AA5436" w:rsidRDefault="0064415C" w:rsidP="008660FC">
      <w:pPr>
        <w:rPr>
          <w:rFonts w:ascii="Nunito Sans Light" w:hAnsi="Nunito Sans Light"/>
        </w:rPr>
      </w:pPr>
      <w:r w:rsidRPr="00AA5436">
        <w:rPr>
          <w:rFonts w:ascii="Nunito Sans Light" w:hAnsi="Nunito Sans Light"/>
        </w:rPr>
        <w:t>Draft concept plan posters and postcards will be displayed here once ready.</w:t>
      </w:r>
    </w:p>
    <w:p w14:paraId="7CC697EA" w14:textId="77777777" w:rsidR="00BA2ACE" w:rsidRDefault="00BA2ACE" w:rsidP="008660FC">
      <w:pPr>
        <w:rPr>
          <w:rFonts w:ascii="NunitoSans-Light" w:hAnsi="NunitoSans-Light" w:cs="NunitoSans-Light"/>
          <w:kern w:val="0"/>
          <w:sz w:val="20"/>
          <w:szCs w:val="20"/>
          <w:lang w:eastAsia="en-AU"/>
        </w:rPr>
      </w:pPr>
    </w:p>
    <w:p w14:paraId="42A45ECB" w14:textId="2C275A79" w:rsidR="005E661F" w:rsidRPr="008660FC" w:rsidRDefault="00F048E3" w:rsidP="008660FC">
      <w:r>
        <w:rPr>
          <w:rFonts w:ascii="Galano Grotesque ExtraBold" w:hAnsi="Galano Grotesque ExtraBold"/>
          <w:sz w:val="22"/>
          <w:szCs w:val="22"/>
        </w:rPr>
        <w:t>7</w:t>
      </w:r>
      <w:r w:rsidR="005E661F">
        <w:rPr>
          <w:rFonts w:ascii="Galano Grotesque ExtraBold" w:hAnsi="Galano Grotesque ExtraBold"/>
          <w:sz w:val="22"/>
          <w:szCs w:val="22"/>
        </w:rPr>
        <w:t>d</w:t>
      </w:r>
      <w:r w:rsidR="005E661F">
        <w:rPr>
          <w:rFonts w:ascii="Galano Grotesque ExtraBold" w:hAnsi="Galano Grotesque ExtraBold"/>
          <w:sz w:val="22"/>
          <w:szCs w:val="22"/>
        </w:rPr>
        <w:tab/>
        <w:t>Draft</w:t>
      </w:r>
      <w:r w:rsidR="005E661F" w:rsidRPr="00E27725">
        <w:rPr>
          <w:rFonts w:ascii="Galano Grotesque ExtraBold" w:hAnsi="Galano Grotesque ExtraBold"/>
          <w:sz w:val="22"/>
          <w:szCs w:val="22"/>
        </w:rPr>
        <w:t xml:space="preserve"> </w:t>
      </w:r>
      <w:r w:rsidR="005E661F">
        <w:rPr>
          <w:rFonts w:ascii="Galano Grotesque ExtraBold" w:hAnsi="Galano Grotesque ExtraBold"/>
          <w:sz w:val="22"/>
          <w:szCs w:val="22"/>
        </w:rPr>
        <w:t xml:space="preserve">Concept Plan </w:t>
      </w:r>
      <w:r w:rsidR="005E661F" w:rsidRPr="00E27725">
        <w:rPr>
          <w:rFonts w:ascii="Galano Grotesque ExtraBold" w:hAnsi="Galano Grotesque ExtraBold"/>
          <w:sz w:val="22"/>
          <w:szCs w:val="22"/>
        </w:rPr>
        <w:t>Consultation</w:t>
      </w:r>
      <w:r>
        <w:rPr>
          <w:rFonts w:ascii="Galano Grotesque ExtraBold" w:hAnsi="Galano Grotesque ExtraBold"/>
          <w:sz w:val="22"/>
          <w:szCs w:val="22"/>
        </w:rPr>
        <w:t xml:space="preserve"> Response</w:t>
      </w:r>
    </w:p>
    <w:p w14:paraId="6588A386" w14:textId="55F61641" w:rsidR="00E20253" w:rsidRDefault="008660FC" w:rsidP="00D579FE">
      <w:pPr>
        <w:rPr>
          <w:rFonts w:ascii="Nunito Sans Light" w:hAnsi="Nunito Sans Light"/>
        </w:rPr>
      </w:pPr>
      <w:r w:rsidRPr="00AA5436">
        <w:rPr>
          <w:rFonts w:ascii="Nunito Sans Light" w:hAnsi="Nunito Sans Light"/>
        </w:rPr>
        <w:t>Draft concept plan feedback will be displayed here once draft concept plan consultation stage has closed.</w:t>
      </w:r>
    </w:p>
    <w:p w14:paraId="7DA77DF4" w14:textId="77777777" w:rsidR="00BA2ACE" w:rsidRDefault="00BA2ACE" w:rsidP="00BA2ACE">
      <w:pPr>
        <w:rPr>
          <w:rFonts w:ascii="Galano Grotesque ExtraBold" w:hAnsi="Galano Grotesque ExtraBold"/>
          <w:sz w:val="22"/>
          <w:szCs w:val="22"/>
        </w:rPr>
      </w:pPr>
    </w:p>
    <w:p w14:paraId="0636F7EF" w14:textId="16ACC8FE" w:rsidR="00E20253" w:rsidRPr="00BA2ACE" w:rsidRDefault="00E20253" w:rsidP="00BA2ACE">
      <w:pPr>
        <w:rPr>
          <w:rFonts w:ascii="Nunito Sans Light" w:hAnsi="Nunito Sans Light"/>
        </w:rPr>
      </w:pPr>
      <w:r>
        <w:rPr>
          <w:rFonts w:ascii="Galano Grotesque ExtraBold" w:hAnsi="Galano Grotesque ExtraBold"/>
          <w:sz w:val="22"/>
          <w:szCs w:val="22"/>
        </w:rPr>
        <w:t>7e</w:t>
      </w:r>
      <w:r>
        <w:rPr>
          <w:rFonts w:ascii="Galano Grotesque ExtraBold" w:hAnsi="Galano Grotesque ExtraBold"/>
          <w:sz w:val="22"/>
          <w:szCs w:val="22"/>
        </w:rPr>
        <w:tab/>
        <w:t>Final Concept Plan</w:t>
      </w:r>
    </w:p>
    <w:p w14:paraId="4D46A115" w14:textId="43A6252D" w:rsidR="00E20253" w:rsidRPr="00AA5436" w:rsidRDefault="00AA5436" w:rsidP="00E20253">
      <w:pPr>
        <w:rPr>
          <w:rFonts w:ascii="Nunito Sans Light" w:hAnsi="Nunito Sans Light"/>
        </w:rPr>
      </w:pPr>
      <w:r w:rsidRPr="00AA5436">
        <w:rPr>
          <w:rFonts w:ascii="Nunito Sans Light" w:hAnsi="Nunito Sans Light"/>
        </w:rPr>
        <w:t>An image of the final concept plan will be added here when the final concept plan has been developed.</w:t>
      </w:r>
      <w:r w:rsidR="00E20253" w:rsidRPr="00AA5436">
        <w:rPr>
          <w:rFonts w:ascii="Nunito Sans Light" w:hAnsi="Nunito Sans Light"/>
        </w:rPr>
        <w:t xml:space="preserve">  </w:t>
      </w:r>
    </w:p>
    <w:p w14:paraId="5D119EDF" w14:textId="40735B2E" w:rsidR="006773C7" w:rsidRPr="00AA5436" w:rsidRDefault="006773C7" w:rsidP="007B6A8B"/>
    <w:sectPr w:rsidR="006773C7" w:rsidRPr="00AA5436" w:rsidSect="00EB7CD5">
      <w:pgSz w:w="16838" w:h="11906" w:orient="landscape" w:code="9"/>
      <w:pgMar w:top="1134" w:right="1134" w:bottom="1134" w:left="1134" w:header="567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2FE08" w14:textId="77777777" w:rsidR="00A410AD" w:rsidRDefault="00A410AD" w:rsidP="00696D69">
      <w:r>
        <w:separator/>
      </w:r>
    </w:p>
  </w:endnote>
  <w:endnote w:type="continuationSeparator" w:id="0">
    <w:p w14:paraId="16EF9C5F" w14:textId="77777777" w:rsidR="00A410AD" w:rsidRDefault="00A410AD" w:rsidP="00696D69">
      <w:r>
        <w:continuationSeparator/>
      </w:r>
    </w:p>
  </w:endnote>
  <w:endnote w:type="continuationNotice" w:id="1">
    <w:p w14:paraId="411EDAEF" w14:textId="77777777" w:rsidR="00A410AD" w:rsidRDefault="00A410AD" w:rsidP="00696D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Nunito Sans SemiBold">
    <w:panose1 w:val="00000700000000000000"/>
    <w:charset w:val="00"/>
    <w:family w:val="auto"/>
    <w:pitch w:val="variable"/>
    <w:sig w:usb0="20000007" w:usb1="00000001" w:usb2="00000000" w:usb3="00000000" w:csb0="00000193" w:csb1="00000000"/>
  </w:font>
  <w:font w:name="NunitoSans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65454" w14:textId="77777777" w:rsidR="00AD1524" w:rsidRDefault="00AD15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CDC0E" w14:textId="77777777" w:rsidR="000E39B2" w:rsidRPr="00D14EB8" w:rsidRDefault="000E39B2" w:rsidP="00D14EB8">
    <w:pPr>
      <w:pStyle w:val="Footer"/>
      <w:pBdr>
        <w:top w:val="single" w:sz="4" w:space="1" w:color="auto"/>
      </w:pBdr>
      <w:jc w:val="left"/>
      <w:rPr>
        <w:sz w:val="16"/>
        <w:szCs w:val="16"/>
      </w:rPr>
    </w:pPr>
    <w:r w:rsidRPr="00D14EB8">
      <w:rPr>
        <w:sz w:val="16"/>
        <w:szCs w:val="16"/>
      </w:rPr>
      <w:t xml:space="preserve">Page </w:t>
    </w:r>
    <w:r w:rsidRPr="00D14EB8">
      <w:rPr>
        <w:sz w:val="16"/>
        <w:szCs w:val="16"/>
      </w:rPr>
      <w:fldChar w:fldCharType="begin"/>
    </w:r>
    <w:r w:rsidRPr="00D14EB8">
      <w:rPr>
        <w:sz w:val="16"/>
        <w:szCs w:val="16"/>
      </w:rPr>
      <w:instrText xml:space="preserve"> PAGE   \* MERGEFORMAT </w:instrText>
    </w:r>
    <w:r w:rsidRPr="00D14EB8">
      <w:rPr>
        <w:sz w:val="16"/>
        <w:szCs w:val="16"/>
      </w:rPr>
      <w:fldChar w:fldCharType="separate"/>
    </w:r>
    <w:r w:rsidRPr="00D14EB8">
      <w:rPr>
        <w:noProof/>
        <w:sz w:val="16"/>
        <w:szCs w:val="16"/>
      </w:rPr>
      <w:t>1</w:t>
    </w:r>
    <w:r w:rsidRPr="00D14EB8">
      <w:rPr>
        <w:noProof/>
        <w:sz w:val="16"/>
        <w:szCs w:val="16"/>
      </w:rPr>
      <w:fldChar w:fldCharType="end"/>
    </w:r>
    <w:r w:rsidRPr="00D14EB8">
      <w:rPr>
        <w:noProof/>
        <w:sz w:val="16"/>
        <w:szCs w:val="16"/>
      </w:rPr>
      <w:t xml:space="preserve"> of </w:t>
    </w:r>
    <w:r w:rsidRPr="00D14EB8">
      <w:rPr>
        <w:noProof/>
        <w:sz w:val="16"/>
        <w:szCs w:val="16"/>
      </w:rPr>
      <w:fldChar w:fldCharType="begin"/>
    </w:r>
    <w:r w:rsidRPr="00D14EB8">
      <w:rPr>
        <w:noProof/>
        <w:sz w:val="16"/>
        <w:szCs w:val="16"/>
      </w:rPr>
      <w:instrText xml:space="preserve"> NUMPAGES   \* MERGEFORMAT </w:instrText>
    </w:r>
    <w:r w:rsidRPr="00D14EB8">
      <w:rPr>
        <w:noProof/>
        <w:sz w:val="16"/>
        <w:szCs w:val="16"/>
      </w:rPr>
      <w:fldChar w:fldCharType="separate"/>
    </w:r>
    <w:r w:rsidRPr="00D14EB8">
      <w:rPr>
        <w:noProof/>
        <w:sz w:val="16"/>
        <w:szCs w:val="16"/>
      </w:rPr>
      <w:t>4</w:t>
    </w:r>
    <w:r w:rsidRPr="00D14EB8">
      <w:rPr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3B29C" w14:textId="77777777" w:rsidR="00AD1524" w:rsidRDefault="00AD15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5E3E1" w14:textId="77777777" w:rsidR="00A410AD" w:rsidRDefault="00A410AD" w:rsidP="00696D69">
      <w:r>
        <w:separator/>
      </w:r>
    </w:p>
  </w:footnote>
  <w:footnote w:type="continuationSeparator" w:id="0">
    <w:p w14:paraId="1B8840A4" w14:textId="77777777" w:rsidR="00A410AD" w:rsidRDefault="00A410AD" w:rsidP="00696D69">
      <w:r>
        <w:continuationSeparator/>
      </w:r>
    </w:p>
  </w:footnote>
  <w:footnote w:type="continuationNotice" w:id="1">
    <w:p w14:paraId="79BF0351" w14:textId="77777777" w:rsidR="00A410AD" w:rsidRDefault="00A410AD" w:rsidP="00696D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62569" w14:textId="77777777" w:rsidR="00AD1524" w:rsidRDefault="00AD15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DC857" w14:textId="77777777" w:rsidR="00AD1524" w:rsidRDefault="00AD15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47A27" w14:textId="77777777" w:rsidR="00AD1524" w:rsidRDefault="00AD15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26F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1619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AE73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148F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3EC1E75"/>
    <w:multiLevelType w:val="multilevel"/>
    <w:tmpl w:val="8CE81736"/>
    <w:styleLink w:val="Appendices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45773B"/>
    <w:multiLevelType w:val="hybridMultilevel"/>
    <w:tmpl w:val="CB4E05C6"/>
    <w:lvl w:ilvl="0" w:tplc="3D68212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07200027"/>
    <w:multiLevelType w:val="hybridMultilevel"/>
    <w:tmpl w:val="DD78FC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0B2564"/>
    <w:multiLevelType w:val="multilevel"/>
    <w:tmpl w:val="A5542A90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16" w15:restartNumberingAfterBreak="0">
    <w:nsid w:val="146E7324"/>
    <w:multiLevelType w:val="hybridMultilevel"/>
    <w:tmpl w:val="084A799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6F86D7F"/>
    <w:multiLevelType w:val="multilevel"/>
    <w:tmpl w:val="0D0CC136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C360216"/>
    <w:multiLevelType w:val="hybridMultilevel"/>
    <w:tmpl w:val="16B0C9A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4183C98"/>
    <w:multiLevelType w:val="hybridMultilevel"/>
    <w:tmpl w:val="9A02E5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6B2BDC"/>
    <w:multiLevelType w:val="multilevel"/>
    <w:tmpl w:val="526EA44C"/>
    <w:name w:val="Bullets"/>
    <w:lvl w:ilvl="0">
      <w:start w:val="1"/>
      <w:numFmt w:val="bullet"/>
      <w:lvlText w:val=""/>
      <w:lvlJc w:val="left"/>
      <w:pPr>
        <w:ind w:left="198" w:hanging="198"/>
      </w:pPr>
      <w:rPr>
        <w:rFonts w:ascii="Wingdings" w:hAnsi="Wingdings" w:hint="default"/>
        <w:color w:val="231F20" w:themeColor="text2"/>
        <w:position w:val="0"/>
        <w:sz w:val="20"/>
      </w:rPr>
    </w:lvl>
    <w:lvl w:ilvl="1">
      <w:start w:val="1"/>
      <w:numFmt w:val="bullet"/>
      <w:lvlText w:val="–"/>
      <w:lvlJc w:val="left"/>
      <w:pPr>
        <w:ind w:left="396" w:hanging="198"/>
      </w:pPr>
      <w:rPr>
        <w:rFonts w:ascii="Arial" w:hAnsi="Arial" w:hint="default"/>
        <w:color w:val="auto"/>
      </w:rPr>
    </w:lvl>
    <w:lvl w:ilvl="2">
      <w:start w:val="1"/>
      <w:numFmt w:val="bullet"/>
      <w:lvlText w:val="–"/>
      <w:lvlJc w:val="left"/>
      <w:pPr>
        <w:ind w:left="594" w:hanging="198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360"/>
        </w:tabs>
        <w:ind w:left="792" w:hanging="19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0"/>
        </w:tabs>
        <w:ind w:left="990" w:hanging="19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1188" w:hanging="198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1386" w:hanging="198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1584" w:hanging="19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1782" w:hanging="198"/>
      </w:pPr>
      <w:rPr>
        <w:rFonts w:hint="default"/>
      </w:rPr>
    </w:lvl>
  </w:abstractNum>
  <w:abstractNum w:abstractNumId="23" w15:restartNumberingAfterBreak="0">
    <w:nsid w:val="38CC371F"/>
    <w:multiLevelType w:val="multilevel"/>
    <w:tmpl w:val="396C2D4A"/>
    <w:lvl w:ilvl="0">
      <w:start w:val="1"/>
      <w:numFmt w:val="decimal"/>
      <w:lvlText w:val="Appendix %1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4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5160209B"/>
    <w:multiLevelType w:val="hybridMultilevel"/>
    <w:tmpl w:val="C848059A"/>
    <w:lvl w:ilvl="0" w:tplc="D95C55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54537"/>
    <w:multiLevelType w:val="hybridMultilevel"/>
    <w:tmpl w:val="64AA50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1E668C"/>
    <w:multiLevelType w:val="hybridMultilevel"/>
    <w:tmpl w:val="987A1C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5552BA"/>
    <w:multiLevelType w:val="multilevel"/>
    <w:tmpl w:val="B34E38C8"/>
    <w:lvl w:ilvl="0">
      <w:start w:val="1"/>
      <w:numFmt w:val="bullet"/>
      <w:lvlText w:val="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29" w15:restartNumberingAfterBreak="0">
    <w:nsid w:val="64670A74"/>
    <w:multiLevelType w:val="hybridMultilevel"/>
    <w:tmpl w:val="5F7817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>
    <w:abstractNumId w:val="19"/>
  </w:num>
  <w:num w:numId="2">
    <w:abstractNumId w:val="13"/>
  </w:num>
  <w:num w:numId="3">
    <w:abstractNumId w:val="30"/>
  </w:num>
  <w:num w:numId="4">
    <w:abstractNumId w:val="20"/>
  </w:num>
  <w:num w:numId="5">
    <w:abstractNumId w:val="10"/>
  </w:num>
  <w:num w:numId="6">
    <w:abstractNumId w:val="24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7"/>
  </w:num>
  <w:num w:numId="12">
    <w:abstractNumId w:val="22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22"/>
  </w:num>
  <w:num w:numId="17">
    <w:abstractNumId w:val="22"/>
  </w:num>
  <w:num w:numId="18">
    <w:abstractNumId w:val="22"/>
  </w:num>
  <w:num w:numId="19">
    <w:abstractNumId w:val="17"/>
  </w:num>
  <w:num w:numId="20">
    <w:abstractNumId w:val="17"/>
  </w:num>
  <w:num w:numId="21">
    <w:abstractNumId w:val="17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8"/>
  </w:num>
  <w:num w:numId="28">
    <w:abstractNumId w:val="23"/>
  </w:num>
  <w:num w:numId="29">
    <w:abstractNumId w:val="23"/>
  </w:num>
  <w:num w:numId="30">
    <w:abstractNumId w:val="23"/>
  </w:num>
  <w:num w:numId="31">
    <w:abstractNumId w:val="11"/>
  </w:num>
  <w:num w:numId="32">
    <w:abstractNumId w:val="15"/>
  </w:num>
  <w:num w:numId="33">
    <w:abstractNumId w:val="22"/>
  </w:num>
  <w:num w:numId="34">
    <w:abstractNumId w:val="18"/>
  </w:num>
  <w:num w:numId="35">
    <w:abstractNumId w:val="16"/>
  </w:num>
  <w:num w:numId="36">
    <w:abstractNumId w:val="26"/>
  </w:num>
  <w:num w:numId="37">
    <w:abstractNumId w:val="29"/>
  </w:num>
  <w:num w:numId="38">
    <w:abstractNumId w:val="21"/>
  </w:num>
  <w:num w:numId="39">
    <w:abstractNumId w:val="14"/>
  </w:num>
  <w:num w:numId="40">
    <w:abstractNumId w:val="27"/>
  </w:num>
  <w:num w:numId="41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3B"/>
    <w:rsid w:val="0000578C"/>
    <w:rsid w:val="00010362"/>
    <w:rsid w:val="00012493"/>
    <w:rsid w:val="000132F9"/>
    <w:rsid w:val="00013C47"/>
    <w:rsid w:val="000147B7"/>
    <w:rsid w:val="00015395"/>
    <w:rsid w:val="00015489"/>
    <w:rsid w:val="00016C1E"/>
    <w:rsid w:val="00016C34"/>
    <w:rsid w:val="00017B37"/>
    <w:rsid w:val="00017BDF"/>
    <w:rsid w:val="00021210"/>
    <w:rsid w:val="00021629"/>
    <w:rsid w:val="00023C54"/>
    <w:rsid w:val="00024C90"/>
    <w:rsid w:val="000340A9"/>
    <w:rsid w:val="00034191"/>
    <w:rsid w:val="00035765"/>
    <w:rsid w:val="00041675"/>
    <w:rsid w:val="000430CC"/>
    <w:rsid w:val="000441B5"/>
    <w:rsid w:val="00045892"/>
    <w:rsid w:val="0004589B"/>
    <w:rsid w:val="00046954"/>
    <w:rsid w:val="00051849"/>
    <w:rsid w:val="00053085"/>
    <w:rsid w:val="00053495"/>
    <w:rsid w:val="00056673"/>
    <w:rsid w:val="0006188F"/>
    <w:rsid w:val="0006219A"/>
    <w:rsid w:val="00064C82"/>
    <w:rsid w:val="000717E3"/>
    <w:rsid w:val="00072C00"/>
    <w:rsid w:val="000767E6"/>
    <w:rsid w:val="0008298C"/>
    <w:rsid w:val="000830C8"/>
    <w:rsid w:val="00083F4E"/>
    <w:rsid w:val="000846FE"/>
    <w:rsid w:val="000873E7"/>
    <w:rsid w:val="0009142C"/>
    <w:rsid w:val="0009559C"/>
    <w:rsid w:val="00095E19"/>
    <w:rsid w:val="000A0633"/>
    <w:rsid w:val="000A1233"/>
    <w:rsid w:val="000A58A4"/>
    <w:rsid w:val="000A73E8"/>
    <w:rsid w:val="000B1817"/>
    <w:rsid w:val="000B2D03"/>
    <w:rsid w:val="000B308F"/>
    <w:rsid w:val="000B4FA3"/>
    <w:rsid w:val="000B5463"/>
    <w:rsid w:val="000C2502"/>
    <w:rsid w:val="000C7045"/>
    <w:rsid w:val="000C7904"/>
    <w:rsid w:val="000C7DD4"/>
    <w:rsid w:val="000C7E58"/>
    <w:rsid w:val="000D5B13"/>
    <w:rsid w:val="000D5EF3"/>
    <w:rsid w:val="000D6EA5"/>
    <w:rsid w:val="000D7063"/>
    <w:rsid w:val="000D7F30"/>
    <w:rsid w:val="000D7F5E"/>
    <w:rsid w:val="000E0269"/>
    <w:rsid w:val="000E0940"/>
    <w:rsid w:val="000E0CE0"/>
    <w:rsid w:val="000E203F"/>
    <w:rsid w:val="000E22A7"/>
    <w:rsid w:val="000E39B2"/>
    <w:rsid w:val="000E46A7"/>
    <w:rsid w:val="000E713C"/>
    <w:rsid w:val="000E79D6"/>
    <w:rsid w:val="000F06A0"/>
    <w:rsid w:val="000F2CAC"/>
    <w:rsid w:val="000F52FE"/>
    <w:rsid w:val="000F6A35"/>
    <w:rsid w:val="000F71C6"/>
    <w:rsid w:val="000F7402"/>
    <w:rsid w:val="00103137"/>
    <w:rsid w:val="00104560"/>
    <w:rsid w:val="0010643C"/>
    <w:rsid w:val="00106CDE"/>
    <w:rsid w:val="00114534"/>
    <w:rsid w:val="00114877"/>
    <w:rsid w:val="0011699E"/>
    <w:rsid w:val="00117D7A"/>
    <w:rsid w:val="00121968"/>
    <w:rsid w:val="0012356D"/>
    <w:rsid w:val="00124E44"/>
    <w:rsid w:val="00126586"/>
    <w:rsid w:val="0012756C"/>
    <w:rsid w:val="001314DB"/>
    <w:rsid w:val="001359F2"/>
    <w:rsid w:val="001362B1"/>
    <w:rsid w:val="0013729F"/>
    <w:rsid w:val="001421CB"/>
    <w:rsid w:val="0015135C"/>
    <w:rsid w:val="00152B50"/>
    <w:rsid w:val="00152D85"/>
    <w:rsid w:val="00153248"/>
    <w:rsid w:val="001535F3"/>
    <w:rsid w:val="001546E5"/>
    <w:rsid w:val="0015593C"/>
    <w:rsid w:val="0016111B"/>
    <w:rsid w:val="00165A27"/>
    <w:rsid w:val="0017110D"/>
    <w:rsid w:val="00171B11"/>
    <w:rsid w:val="001821C8"/>
    <w:rsid w:val="001853D7"/>
    <w:rsid w:val="001864B5"/>
    <w:rsid w:val="00190FB8"/>
    <w:rsid w:val="00191177"/>
    <w:rsid w:val="0019445B"/>
    <w:rsid w:val="001946CF"/>
    <w:rsid w:val="00194A12"/>
    <w:rsid w:val="001966CA"/>
    <w:rsid w:val="0019670D"/>
    <w:rsid w:val="00196728"/>
    <w:rsid w:val="001A3E10"/>
    <w:rsid w:val="001A47FD"/>
    <w:rsid w:val="001A5FFE"/>
    <w:rsid w:val="001B0978"/>
    <w:rsid w:val="001B0E1A"/>
    <w:rsid w:val="001B1796"/>
    <w:rsid w:val="001B1BE4"/>
    <w:rsid w:val="001B3466"/>
    <w:rsid w:val="001B3939"/>
    <w:rsid w:val="001B3ED3"/>
    <w:rsid w:val="001B547E"/>
    <w:rsid w:val="001B74B0"/>
    <w:rsid w:val="001C5632"/>
    <w:rsid w:val="001C6741"/>
    <w:rsid w:val="001C6D0A"/>
    <w:rsid w:val="001D3719"/>
    <w:rsid w:val="001D4E76"/>
    <w:rsid w:val="001E0613"/>
    <w:rsid w:val="001E37C4"/>
    <w:rsid w:val="001E444C"/>
    <w:rsid w:val="001E46F6"/>
    <w:rsid w:val="001E5696"/>
    <w:rsid w:val="001E774B"/>
    <w:rsid w:val="001F09FA"/>
    <w:rsid w:val="001F427B"/>
    <w:rsid w:val="001F4FF4"/>
    <w:rsid w:val="001F5141"/>
    <w:rsid w:val="002008CB"/>
    <w:rsid w:val="00202403"/>
    <w:rsid w:val="00205B58"/>
    <w:rsid w:val="0020673F"/>
    <w:rsid w:val="00206A5B"/>
    <w:rsid w:val="00207D5E"/>
    <w:rsid w:val="00210D17"/>
    <w:rsid w:val="002118F3"/>
    <w:rsid w:val="00212D91"/>
    <w:rsid w:val="002137E0"/>
    <w:rsid w:val="00214DB3"/>
    <w:rsid w:val="00215BF6"/>
    <w:rsid w:val="00215F5E"/>
    <w:rsid w:val="00216DB3"/>
    <w:rsid w:val="00217331"/>
    <w:rsid w:val="0021760C"/>
    <w:rsid w:val="002209DF"/>
    <w:rsid w:val="00220CCC"/>
    <w:rsid w:val="00221F39"/>
    <w:rsid w:val="002245CA"/>
    <w:rsid w:val="00230520"/>
    <w:rsid w:val="00230CF5"/>
    <w:rsid w:val="00240500"/>
    <w:rsid w:val="00241473"/>
    <w:rsid w:val="002417C3"/>
    <w:rsid w:val="002435F7"/>
    <w:rsid w:val="0024649D"/>
    <w:rsid w:val="002468AC"/>
    <w:rsid w:val="00246DEB"/>
    <w:rsid w:val="00250A74"/>
    <w:rsid w:val="00250D31"/>
    <w:rsid w:val="0025431F"/>
    <w:rsid w:val="00257A7A"/>
    <w:rsid w:val="00260B9B"/>
    <w:rsid w:val="002650C2"/>
    <w:rsid w:val="00271541"/>
    <w:rsid w:val="00271AC3"/>
    <w:rsid w:val="0027230C"/>
    <w:rsid w:val="002725B0"/>
    <w:rsid w:val="00274169"/>
    <w:rsid w:val="002754C0"/>
    <w:rsid w:val="00275B0E"/>
    <w:rsid w:val="0027603E"/>
    <w:rsid w:val="00280CC0"/>
    <w:rsid w:val="00282671"/>
    <w:rsid w:val="002827A1"/>
    <w:rsid w:val="002830A3"/>
    <w:rsid w:val="00284A44"/>
    <w:rsid w:val="002862A5"/>
    <w:rsid w:val="002900A6"/>
    <w:rsid w:val="00290481"/>
    <w:rsid w:val="00290737"/>
    <w:rsid w:val="002914EA"/>
    <w:rsid w:val="002922E2"/>
    <w:rsid w:val="00292C9F"/>
    <w:rsid w:val="002937A2"/>
    <w:rsid w:val="002950C5"/>
    <w:rsid w:val="002976B5"/>
    <w:rsid w:val="00297E3A"/>
    <w:rsid w:val="002A29EE"/>
    <w:rsid w:val="002A5D45"/>
    <w:rsid w:val="002B3442"/>
    <w:rsid w:val="002C3604"/>
    <w:rsid w:val="002C3D86"/>
    <w:rsid w:val="002C720A"/>
    <w:rsid w:val="002D1BD5"/>
    <w:rsid w:val="002D2753"/>
    <w:rsid w:val="002D5022"/>
    <w:rsid w:val="002D546A"/>
    <w:rsid w:val="002D627C"/>
    <w:rsid w:val="002D6564"/>
    <w:rsid w:val="002D6DEC"/>
    <w:rsid w:val="002D6E59"/>
    <w:rsid w:val="002D6FDE"/>
    <w:rsid w:val="002E0EFD"/>
    <w:rsid w:val="002E144E"/>
    <w:rsid w:val="002E1732"/>
    <w:rsid w:val="002E2D7B"/>
    <w:rsid w:val="002E3897"/>
    <w:rsid w:val="002E3DF8"/>
    <w:rsid w:val="002F167E"/>
    <w:rsid w:val="002F3804"/>
    <w:rsid w:val="002F61B9"/>
    <w:rsid w:val="002F67E5"/>
    <w:rsid w:val="003007A4"/>
    <w:rsid w:val="003032CF"/>
    <w:rsid w:val="00304A63"/>
    <w:rsid w:val="00306613"/>
    <w:rsid w:val="00306FD8"/>
    <w:rsid w:val="00307A5C"/>
    <w:rsid w:val="00307C95"/>
    <w:rsid w:val="00310BE3"/>
    <w:rsid w:val="00312DB3"/>
    <w:rsid w:val="003143D4"/>
    <w:rsid w:val="003162EE"/>
    <w:rsid w:val="0031759E"/>
    <w:rsid w:val="003208B4"/>
    <w:rsid w:val="0032261C"/>
    <w:rsid w:val="0032280A"/>
    <w:rsid w:val="00322AB4"/>
    <w:rsid w:val="00331444"/>
    <w:rsid w:val="0033295D"/>
    <w:rsid w:val="003357C3"/>
    <w:rsid w:val="003374FB"/>
    <w:rsid w:val="00341FC5"/>
    <w:rsid w:val="00342E72"/>
    <w:rsid w:val="00343F6C"/>
    <w:rsid w:val="00344FEF"/>
    <w:rsid w:val="0035002A"/>
    <w:rsid w:val="00352633"/>
    <w:rsid w:val="0035607A"/>
    <w:rsid w:val="00361989"/>
    <w:rsid w:val="00363553"/>
    <w:rsid w:val="00363D19"/>
    <w:rsid w:val="00363E9F"/>
    <w:rsid w:val="00364048"/>
    <w:rsid w:val="00366F31"/>
    <w:rsid w:val="0037157C"/>
    <w:rsid w:val="003721A1"/>
    <w:rsid w:val="003738F3"/>
    <w:rsid w:val="0037589F"/>
    <w:rsid w:val="00386225"/>
    <w:rsid w:val="003875F0"/>
    <w:rsid w:val="00387A19"/>
    <w:rsid w:val="003937FC"/>
    <w:rsid w:val="00395614"/>
    <w:rsid w:val="00395B75"/>
    <w:rsid w:val="00395C8D"/>
    <w:rsid w:val="00397649"/>
    <w:rsid w:val="003A1C7A"/>
    <w:rsid w:val="003A1DE6"/>
    <w:rsid w:val="003A2B8D"/>
    <w:rsid w:val="003A5334"/>
    <w:rsid w:val="003A75BE"/>
    <w:rsid w:val="003A7EB3"/>
    <w:rsid w:val="003B0631"/>
    <w:rsid w:val="003B08AC"/>
    <w:rsid w:val="003B37D7"/>
    <w:rsid w:val="003B403F"/>
    <w:rsid w:val="003B4C64"/>
    <w:rsid w:val="003B5C49"/>
    <w:rsid w:val="003B6E5B"/>
    <w:rsid w:val="003C0CC1"/>
    <w:rsid w:val="003C5A9B"/>
    <w:rsid w:val="003C6348"/>
    <w:rsid w:val="003D00CA"/>
    <w:rsid w:val="003D063B"/>
    <w:rsid w:val="003D282E"/>
    <w:rsid w:val="003D3051"/>
    <w:rsid w:val="003D48DA"/>
    <w:rsid w:val="003D63BD"/>
    <w:rsid w:val="003D66DE"/>
    <w:rsid w:val="003D720C"/>
    <w:rsid w:val="003D776F"/>
    <w:rsid w:val="003E0AF1"/>
    <w:rsid w:val="003E2E3B"/>
    <w:rsid w:val="003E3089"/>
    <w:rsid w:val="003E4573"/>
    <w:rsid w:val="003E7D0D"/>
    <w:rsid w:val="003F017A"/>
    <w:rsid w:val="003F10E2"/>
    <w:rsid w:val="003F2B74"/>
    <w:rsid w:val="003F32F8"/>
    <w:rsid w:val="003F3636"/>
    <w:rsid w:val="003F507E"/>
    <w:rsid w:val="004004EE"/>
    <w:rsid w:val="004034D7"/>
    <w:rsid w:val="00403AC2"/>
    <w:rsid w:val="0040487D"/>
    <w:rsid w:val="00406F2C"/>
    <w:rsid w:val="0041053A"/>
    <w:rsid w:val="00411286"/>
    <w:rsid w:val="00411F2C"/>
    <w:rsid w:val="0041214E"/>
    <w:rsid w:val="00417A5D"/>
    <w:rsid w:val="0042044C"/>
    <w:rsid w:val="0042172C"/>
    <w:rsid w:val="00422DCF"/>
    <w:rsid w:val="00423980"/>
    <w:rsid w:val="00426496"/>
    <w:rsid w:val="00431B73"/>
    <w:rsid w:val="00434586"/>
    <w:rsid w:val="00436650"/>
    <w:rsid w:val="00444B23"/>
    <w:rsid w:val="00444C5F"/>
    <w:rsid w:val="00445B44"/>
    <w:rsid w:val="00446735"/>
    <w:rsid w:val="004470FA"/>
    <w:rsid w:val="00447860"/>
    <w:rsid w:val="00447B04"/>
    <w:rsid w:val="0045076F"/>
    <w:rsid w:val="004528A0"/>
    <w:rsid w:val="00453122"/>
    <w:rsid w:val="00456338"/>
    <w:rsid w:val="004568F3"/>
    <w:rsid w:val="00462774"/>
    <w:rsid w:val="00462820"/>
    <w:rsid w:val="00466A5F"/>
    <w:rsid w:val="004674DF"/>
    <w:rsid w:val="004706CA"/>
    <w:rsid w:val="00470B1A"/>
    <w:rsid w:val="004710CE"/>
    <w:rsid w:val="004727B7"/>
    <w:rsid w:val="00473479"/>
    <w:rsid w:val="00474944"/>
    <w:rsid w:val="00475BB5"/>
    <w:rsid w:val="004768A6"/>
    <w:rsid w:val="0048346E"/>
    <w:rsid w:val="00484C6E"/>
    <w:rsid w:val="0048524B"/>
    <w:rsid w:val="004853D9"/>
    <w:rsid w:val="00485993"/>
    <w:rsid w:val="0048747B"/>
    <w:rsid w:val="00487805"/>
    <w:rsid w:val="00490898"/>
    <w:rsid w:val="0049166C"/>
    <w:rsid w:val="00491E48"/>
    <w:rsid w:val="0049315B"/>
    <w:rsid w:val="00494757"/>
    <w:rsid w:val="00495432"/>
    <w:rsid w:val="004A1855"/>
    <w:rsid w:val="004A1878"/>
    <w:rsid w:val="004A1ADD"/>
    <w:rsid w:val="004A4AE1"/>
    <w:rsid w:val="004B201F"/>
    <w:rsid w:val="004B4490"/>
    <w:rsid w:val="004B48B0"/>
    <w:rsid w:val="004B497A"/>
    <w:rsid w:val="004B5627"/>
    <w:rsid w:val="004C2583"/>
    <w:rsid w:val="004C34A2"/>
    <w:rsid w:val="004C5421"/>
    <w:rsid w:val="004C60A2"/>
    <w:rsid w:val="004C6153"/>
    <w:rsid w:val="004D13DC"/>
    <w:rsid w:val="004D2A4C"/>
    <w:rsid w:val="004D38AE"/>
    <w:rsid w:val="004D392B"/>
    <w:rsid w:val="004D604F"/>
    <w:rsid w:val="004E0DF1"/>
    <w:rsid w:val="004E1E84"/>
    <w:rsid w:val="004E3189"/>
    <w:rsid w:val="004E47E3"/>
    <w:rsid w:val="004E506C"/>
    <w:rsid w:val="004E57CE"/>
    <w:rsid w:val="004E6738"/>
    <w:rsid w:val="004E735A"/>
    <w:rsid w:val="004F053B"/>
    <w:rsid w:val="004F46FF"/>
    <w:rsid w:val="004F52AC"/>
    <w:rsid w:val="005129D9"/>
    <w:rsid w:val="00512BC7"/>
    <w:rsid w:val="00512C33"/>
    <w:rsid w:val="0051345A"/>
    <w:rsid w:val="00515431"/>
    <w:rsid w:val="00517A77"/>
    <w:rsid w:val="0052177D"/>
    <w:rsid w:val="00522907"/>
    <w:rsid w:val="00523A60"/>
    <w:rsid w:val="00523B47"/>
    <w:rsid w:val="00524165"/>
    <w:rsid w:val="0052685F"/>
    <w:rsid w:val="00526C7B"/>
    <w:rsid w:val="005304C9"/>
    <w:rsid w:val="00531BEE"/>
    <w:rsid w:val="005353AA"/>
    <w:rsid w:val="00543F5B"/>
    <w:rsid w:val="00545D44"/>
    <w:rsid w:val="0054617F"/>
    <w:rsid w:val="00550534"/>
    <w:rsid w:val="00551444"/>
    <w:rsid w:val="00551612"/>
    <w:rsid w:val="00551830"/>
    <w:rsid w:val="00552ED1"/>
    <w:rsid w:val="00555272"/>
    <w:rsid w:val="00555916"/>
    <w:rsid w:val="00555DC8"/>
    <w:rsid w:val="005562F1"/>
    <w:rsid w:val="00556429"/>
    <w:rsid w:val="00557B84"/>
    <w:rsid w:val="005616A6"/>
    <w:rsid w:val="00561C65"/>
    <w:rsid w:val="005623A1"/>
    <w:rsid w:val="00563121"/>
    <w:rsid w:val="00563E75"/>
    <w:rsid w:val="00564BA0"/>
    <w:rsid w:val="00566A44"/>
    <w:rsid w:val="00567060"/>
    <w:rsid w:val="00573D64"/>
    <w:rsid w:val="00585605"/>
    <w:rsid w:val="0058762F"/>
    <w:rsid w:val="00591BE9"/>
    <w:rsid w:val="00595475"/>
    <w:rsid w:val="00595895"/>
    <w:rsid w:val="005970D7"/>
    <w:rsid w:val="005A34E7"/>
    <w:rsid w:val="005A3A90"/>
    <w:rsid w:val="005B374E"/>
    <w:rsid w:val="005B4482"/>
    <w:rsid w:val="005B6B62"/>
    <w:rsid w:val="005B7593"/>
    <w:rsid w:val="005B7F2F"/>
    <w:rsid w:val="005C11CA"/>
    <w:rsid w:val="005C23C6"/>
    <w:rsid w:val="005C428F"/>
    <w:rsid w:val="005C42B1"/>
    <w:rsid w:val="005C60E4"/>
    <w:rsid w:val="005C7CDB"/>
    <w:rsid w:val="005D35B0"/>
    <w:rsid w:val="005D38E8"/>
    <w:rsid w:val="005D4340"/>
    <w:rsid w:val="005D47B0"/>
    <w:rsid w:val="005D4B4A"/>
    <w:rsid w:val="005D75F3"/>
    <w:rsid w:val="005E1194"/>
    <w:rsid w:val="005E36B2"/>
    <w:rsid w:val="005E5955"/>
    <w:rsid w:val="005E661F"/>
    <w:rsid w:val="005E74F9"/>
    <w:rsid w:val="005F02F1"/>
    <w:rsid w:val="005F1BB5"/>
    <w:rsid w:val="005F35A9"/>
    <w:rsid w:val="005F3833"/>
    <w:rsid w:val="005F4054"/>
    <w:rsid w:val="005F4132"/>
    <w:rsid w:val="005F5864"/>
    <w:rsid w:val="005F632B"/>
    <w:rsid w:val="00601412"/>
    <w:rsid w:val="00601539"/>
    <w:rsid w:val="00603025"/>
    <w:rsid w:val="0060419C"/>
    <w:rsid w:val="00606113"/>
    <w:rsid w:val="00606FBF"/>
    <w:rsid w:val="00607FD8"/>
    <w:rsid w:val="00612729"/>
    <w:rsid w:val="0061505F"/>
    <w:rsid w:val="0061751B"/>
    <w:rsid w:val="006175C8"/>
    <w:rsid w:val="0062034F"/>
    <w:rsid w:val="00622935"/>
    <w:rsid w:val="0062297D"/>
    <w:rsid w:val="006235DC"/>
    <w:rsid w:val="00623928"/>
    <w:rsid w:val="00624F59"/>
    <w:rsid w:val="006251CD"/>
    <w:rsid w:val="00631F29"/>
    <w:rsid w:val="006323AA"/>
    <w:rsid w:val="00632A9A"/>
    <w:rsid w:val="006338FE"/>
    <w:rsid w:val="00634604"/>
    <w:rsid w:val="00643103"/>
    <w:rsid w:val="0064415C"/>
    <w:rsid w:val="0064582C"/>
    <w:rsid w:val="00645D96"/>
    <w:rsid w:val="00647928"/>
    <w:rsid w:val="006528A1"/>
    <w:rsid w:val="0065589F"/>
    <w:rsid w:val="006578B2"/>
    <w:rsid w:val="006608C0"/>
    <w:rsid w:val="00662EC6"/>
    <w:rsid w:val="00672067"/>
    <w:rsid w:val="00676B87"/>
    <w:rsid w:val="00676DE7"/>
    <w:rsid w:val="006773C7"/>
    <w:rsid w:val="00677EE0"/>
    <w:rsid w:val="00680DFB"/>
    <w:rsid w:val="00683C73"/>
    <w:rsid w:val="0068456E"/>
    <w:rsid w:val="00684884"/>
    <w:rsid w:val="006907EF"/>
    <w:rsid w:val="006912E7"/>
    <w:rsid w:val="00692792"/>
    <w:rsid w:val="00696D69"/>
    <w:rsid w:val="006A0287"/>
    <w:rsid w:val="006A02E7"/>
    <w:rsid w:val="006A1C58"/>
    <w:rsid w:val="006A2BF7"/>
    <w:rsid w:val="006A4586"/>
    <w:rsid w:val="006A4BD5"/>
    <w:rsid w:val="006A5DD0"/>
    <w:rsid w:val="006B5921"/>
    <w:rsid w:val="006B5B56"/>
    <w:rsid w:val="006C1E9A"/>
    <w:rsid w:val="006C22D0"/>
    <w:rsid w:val="006C2716"/>
    <w:rsid w:val="006C596B"/>
    <w:rsid w:val="006C7417"/>
    <w:rsid w:val="006D39B9"/>
    <w:rsid w:val="006E109F"/>
    <w:rsid w:val="006E4109"/>
    <w:rsid w:val="006E516A"/>
    <w:rsid w:val="006E58AA"/>
    <w:rsid w:val="006E5BA6"/>
    <w:rsid w:val="006E6E31"/>
    <w:rsid w:val="006F0469"/>
    <w:rsid w:val="006F2C20"/>
    <w:rsid w:val="006F3B63"/>
    <w:rsid w:val="006F5313"/>
    <w:rsid w:val="007003CF"/>
    <w:rsid w:val="0070199A"/>
    <w:rsid w:val="00701A83"/>
    <w:rsid w:val="00702575"/>
    <w:rsid w:val="00703498"/>
    <w:rsid w:val="00703BD3"/>
    <w:rsid w:val="00703F82"/>
    <w:rsid w:val="00704D83"/>
    <w:rsid w:val="00705479"/>
    <w:rsid w:val="00705838"/>
    <w:rsid w:val="0070694E"/>
    <w:rsid w:val="00706BE0"/>
    <w:rsid w:val="00710616"/>
    <w:rsid w:val="007110CA"/>
    <w:rsid w:val="00712E1C"/>
    <w:rsid w:val="00715B8F"/>
    <w:rsid w:val="00716AC5"/>
    <w:rsid w:val="00717673"/>
    <w:rsid w:val="007177BD"/>
    <w:rsid w:val="00722779"/>
    <w:rsid w:val="00723238"/>
    <w:rsid w:val="007235DA"/>
    <w:rsid w:val="00730BC4"/>
    <w:rsid w:val="00735058"/>
    <w:rsid w:val="00742416"/>
    <w:rsid w:val="00742D2E"/>
    <w:rsid w:val="00743140"/>
    <w:rsid w:val="0074536B"/>
    <w:rsid w:val="00746CAB"/>
    <w:rsid w:val="00753637"/>
    <w:rsid w:val="00754905"/>
    <w:rsid w:val="0076023B"/>
    <w:rsid w:val="007606B7"/>
    <w:rsid w:val="00762A79"/>
    <w:rsid w:val="00762AF4"/>
    <w:rsid w:val="00762F96"/>
    <w:rsid w:val="007636D5"/>
    <w:rsid w:val="007641F5"/>
    <w:rsid w:val="00765E2C"/>
    <w:rsid w:val="00766B48"/>
    <w:rsid w:val="00771A71"/>
    <w:rsid w:val="00773F6E"/>
    <w:rsid w:val="007745FE"/>
    <w:rsid w:val="0077461F"/>
    <w:rsid w:val="00774933"/>
    <w:rsid w:val="0077640A"/>
    <w:rsid w:val="0078125A"/>
    <w:rsid w:val="007813E3"/>
    <w:rsid w:val="00781685"/>
    <w:rsid w:val="00781A61"/>
    <w:rsid w:val="00781D00"/>
    <w:rsid w:val="00783165"/>
    <w:rsid w:val="007838EB"/>
    <w:rsid w:val="007840C4"/>
    <w:rsid w:val="007861DF"/>
    <w:rsid w:val="0078765B"/>
    <w:rsid w:val="00787A5E"/>
    <w:rsid w:val="00790CCA"/>
    <w:rsid w:val="00790D82"/>
    <w:rsid w:val="00791806"/>
    <w:rsid w:val="00792D93"/>
    <w:rsid w:val="007930E5"/>
    <w:rsid w:val="007A1CDE"/>
    <w:rsid w:val="007A2783"/>
    <w:rsid w:val="007A4A19"/>
    <w:rsid w:val="007A64BD"/>
    <w:rsid w:val="007A7DD9"/>
    <w:rsid w:val="007B0028"/>
    <w:rsid w:val="007B032A"/>
    <w:rsid w:val="007B12C6"/>
    <w:rsid w:val="007B42DF"/>
    <w:rsid w:val="007B5C48"/>
    <w:rsid w:val="007B6A8B"/>
    <w:rsid w:val="007C020A"/>
    <w:rsid w:val="007C0A4C"/>
    <w:rsid w:val="007C1D22"/>
    <w:rsid w:val="007C1EB3"/>
    <w:rsid w:val="007C400F"/>
    <w:rsid w:val="007C5426"/>
    <w:rsid w:val="007C5AF5"/>
    <w:rsid w:val="007C5D2E"/>
    <w:rsid w:val="007D2972"/>
    <w:rsid w:val="007D4D81"/>
    <w:rsid w:val="007D5312"/>
    <w:rsid w:val="007D5980"/>
    <w:rsid w:val="007E0193"/>
    <w:rsid w:val="007E1FBC"/>
    <w:rsid w:val="007E23B9"/>
    <w:rsid w:val="007E254E"/>
    <w:rsid w:val="007E34EA"/>
    <w:rsid w:val="007E42FB"/>
    <w:rsid w:val="007E469E"/>
    <w:rsid w:val="007E6180"/>
    <w:rsid w:val="007E73BF"/>
    <w:rsid w:val="007F05D2"/>
    <w:rsid w:val="007F7F2D"/>
    <w:rsid w:val="008046A0"/>
    <w:rsid w:val="008066AA"/>
    <w:rsid w:val="00806B50"/>
    <w:rsid w:val="00812198"/>
    <w:rsid w:val="008138EB"/>
    <w:rsid w:val="00813F3F"/>
    <w:rsid w:val="008169A6"/>
    <w:rsid w:val="00817668"/>
    <w:rsid w:val="008207BA"/>
    <w:rsid w:val="00823655"/>
    <w:rsid w:val="00827E1E"/>
    <w:rsid w:val="00830B25"/>
    <w:rsid w:val="00830EAA"/>
    <w:rsid w:val="0083162B"/>
    <w:rsid w:val="00834108"/>
    <w:rsid w:val="008350E1"/>
    <w:rsid w:val="00835F21"/>
    <w:rsid w:val="00841D8C"/>
    <w:rsid w:val="008428C4"/>
    <w:rsid w:val="008429D4"/>
    <w:rsid w:val="00842E1D"/>
    <w:rsid w:val="00847D90"/>
    <w:rsid w:val="008501E3"/>
    <w:rsid w:val="00851234"/>
    <w:rsid w:val="00852DFE"/>
    <w:rsid w:val="00854CEA"/>
    <w:rsid w:val="0085793A"/>
    <w:rsid w:val="008616F3"/>
    <w:rsid w:val="00861D03"/>
    <w:rsid w:val="00862661"/>
    <w:rsid w:val="00864767"/>
    <w:rsid w:val="00865D4B"/>
    <w:rsid w:val="008660FC"/>
    <w:rsid w:val="00866C42"/>
    <w:rsid w:val="0087344F"/>
    <w:rsid w:val="00880345"/>
    <w:rsid w:val="008832AA"/>
    <w:rsid w:val="00884B26"/>
    <w:rsid w:val="00886930"/>
    <w:rsid w:val="00892061"/>
    <w:rsid w:val="008A15A8"/>
    <w:rsid w:val="008A1E67"/>
    <w:rsid w:val="008A2DBD"/>
    <w:rsid w:val="008A5F34"/>
    <w:rsid w:val="008B1063"/>
    <w:rsid w:val="008B12C3"/>
    <w:rsid w:val="008B1448"/>
    <w:rsid w:val="008B1504"/>
    <w:rsid w:val="008B2A9A"/>
    <w:rsid w:val="008C44ED"/>
    <w:rsid w:val="008D0FF2"/>
    <w:rsid w:val="008D46FE"/>
    <w:rsid w:val="008D5DCF"/>
    <w:rsid w:val="008D5F8A"/>
    <w:rsid w:val="008E13E8"/>
    <w:rsid w:val="008E1EB6"/>
    <w:rsid w:val="008E31E1"/>
    <w:rsid w:val="008E41CC"/>
    <w:rsid w:val="008E724C"/>
    <w:rsid w:val="008E7FB3"/>
    <w:rsid w:val="008F13BD"/>
    <w:rsid w:val="008F3B94"/>
    <w:rsid w:val="008F47D4"/>
    <w:rsid w:val="008F5002"/>
    <w:rsid w:val="008F63B5"/>
    <w:rsid w:val="008F6661"/>
    <w:rsid w:val="00903687"/>
    <w:rsid w:val="00910D31"/>
    <w:rsid w:val="00911045"/>
    <w:rsid w:val="009115AB"/>
    <w:rsid w:val="00912336"/>
    <w:rsid w:val="0091452F"/>
    <w:rsid w:val="00922F59"/>
    <w:rsid w:val="00924A6C"/>
    <w:rsid w:val="00925D97"/>
    <w:rsid w:val="00930869"/>
    <w:rsid w:val="0093235E"/>
    <w:rsid w:val="009355BE"/>
    <w:rsid w:val="0093630B"/>
    <w:rsid w:val="00936C58"/>
    <w:rsid w:val="00937703"/>
    <w:rsid w:val="0093771A"/>
    <w:rsid w:val="00942986"/>
    <w:rsid w:val="00943537"/>
    <w:rsid w:val="00945184"/>
    <w:rsid w:val="0094605E"/>
    <w:rsid w:val="00950C1D"/>
    <w:rsid w:val="00952721"/>
    <w:rsid w:val="00953ABE"/>
    <w:rsid w:val="00954C94"/>
    <w:rsid w:val="00963A97"/>
    <w:rsid w:val="00963ABA"/>
    <w:rsid w:val="009657C0"/>
    <w:rsid w:val="009670FF"/>
    <w:rsid w:val="00970733"/>
    <w:rsid w:val="00971677"/>
    <w:rsid w:val="00972889"/>
    <w:rsid w:val="009812C6"/>
    <w:rsid w:val="00981378"/>
    <w:rsid w:val="00983A6A"/>
    <w:rsid w:val="0098415F"/>
    <w:rsid w:val="00984A8A"/>
    <w:rsid w:val="00986C85"/>
    <w:rsid w:val="009876FE"/>
    <w:rsid w:val="00987DBB"/>
    <w:rsid w:val="00987DC4"/>
    <w:rsid w:val="0099111A"/>
    <w:rsid w:val="00994CB7"/>
    <w:rsid w:val="00995A1B"/>
    <w:rsid w:val="009976E0"/>
    <w:rsid w:val="009A023D"/>
    <w:rsid w:val="009A090F"/>
    <w:rsid w:val="009A2615"/>
    <w:rsid w:val="009A2FBA"/>
    <w:rsid w:val="009A38C0"/>
    <w:rsid w:val="009B2598"/>
    <w:rsid w:val="009B4032"/>
    <w:rsid w:val="009B5D92"/>
    <w:rsid w:val="009C1FDF"/>
    <w:rsid w:val="009C239E"/>
    <w:rsid w:val="009C5C32"/>
    <w:rsid w:val="009C6C9C"/>
    <w:rsid w:val="009C7C07"/>
    <w:rsid w:val="009C7F64"/>
    <w:rsid w:val="009D20A7"/>
    <w:rsid w:val="009D455F"/>
    <w:rsid w:val="009D6278"/>
    <w:rsid w:val="009E0153"/>
    <w:rsid w:val="009E3888"/>
    <w:rsid w:val="009E4906"/>
    <w:rsid w:val="009E6A55"/>
    <w:rsid w:val="009F0A6F"/>
    <w:rsid w:val="009F25EE"/>
    <w:rsid w:val="009F44CD"/>
    <w:rsid w:val="009F463A"/>
    <w:rsid w:val="00A01D7D"/>
    <w:rsid w:val="00A02A49"/>
    <w:rsid w:val="00A02F5D"/>
    <w:rsid w:val="00A12C87"/>
    <w:rsid w:val="00A15D80"/>
    <w:rsid w:val="00A15EF9"/>
    <w:rsid w:val="00A17099"/>
    <w:rsid w:val="00A21E2F"/>
    <w:rsid w:val="00A232C7"/>
    <w:rsid w:val="00A24C55"/>
    <w:rsid w:val="00A26959"/>
    <w:rsid w:val="00A26D88"/>
    <w:rsid w:val="00A2770E"/>
    <w:rsid w:val="00A27EBF"/>
    <w:rsid w:val="00A33B33"/>
    <w:rsid w:val="00A377BC"/>
    <w:rsid w:val="00A37C70"/>
    <w:rsid w:val="00A410AD"/>
    <w:rsid w:val="00A41F86"/>
    <w:rsid w:val="00A42802"/>
    <w:rsid w:val="00A4340C"/>
    <w:rsid w:val="00A4776F"/>
    <w:rsid w:val="00A529E9"/>
    <w:rsid w:val="00A52E74"/>
    <w:rsid w:val="00A54310"/>
    <w:rsid w:val="00A61E23"/>
    <w:rsid w:val="00A64A24"/>
    <w:rsid w:val="00A65D30"/>
    <w:rsid w:val="00A6654E"/>
    <w:rsid w:val="00A71DF2"/>
    <w:rsid w:val="00A720D7"/>
    <w:rsid w:val="00A75C29"/>
    <w:rsid w:val="00A80EA3"/>
    <w:rsid w:val="00A81D2C"/>
    <w:rsid w:val="00A82BB2"/>
    <w:rsid w:val="00A83926"/>
    <w:rsid w:val="00A855D3"/>
    <w:rsid w:val="00A934B6"/>
    <w:rsid w:val="00A93988"/>
    <w:rsid w:val="00A93C0B"/>
    <w:rsid w:val="00A94E63"/>
    <w:rsid w:val="00A96A38"/>
    <w:rsid w:val="00A96F9B"/>
    <w:rsid w:val="00A97124"/>
    <w:rsid w:val="00AA07BC"/>
    <w:rsid w:val="00AA5436"/>
    <w:rsid w:val="00AA751F"/>
    <w:rsid w:val="00AB06B3"/>
    <w:rsid w:val="00AB1AAA"/>
    <w:rsid w:val="00AB458A"/>
    <w:rsid w:val="00AB47C1"/>
    <w:rsid w:val="00AB4A85"/>
    <w:rsid w:val="00AB5839"/>
    <w:rsid w:val="00AB7FFA"/>
    <w:rsid w:val="00AC0510"/>
    <w:rsid w:val="00AC0808"/>
    <w:rsid w:val="00AC161C"/>
    <w:rsid w:val="00AC1E0E"/>
    <w:rsid w:val="00AD1524"/>
    <w:rsid w:val="00AD2046"/>
    <w:rsid w:val="00AD38E4"/>
    <w:rsid w:val="00AD40F9"/>
    <w:rsid w:val="00AD440A"/>
    <w:rsid w:val="00AD45EE"/>
    <w:rsid w:val="00AD4E4D"/>
    <w:rsid w:val="00AD676B"/>
    <w:rsid w:val="00AE5735"/>
    <w:rsid w:val="00AE5FC8"/>
    <w:rsid w:val="00AE6FA9"/>
    <w:rsid w:val="00AE76BF"/>
    <w:rsid w:val="00AF024F"/>
    <w:rsid w:val="00AF0319"/>
    <w:rsid w:val="00AF214F"/>
    <w:rsid w:val="00AF386C"/>
    <w:rsid w:val="00AF3EA8"/>
    <w:rsid w:val="00AF5689"/>
    <w:rsid w:val="00AF7998"/>
    <w:rsid w:val="00B00375"/>
    <w:rsid w:val="00B021CF"/>
    <w:rsid w:val="00B03C9D"/>
    <w:rsid w:val="00B04F66"/>
    <w:rsid w:val="00B118A3"/>
    <w:rsid w:val="00B13FA1"/>
    <w:rsid w:val="00B140FA"/>
    <w:rsid w:val="00B14589"/>
    <w:rsid w:val="00B14B09"/>
    <w:rsid w:val="00B15409"/>
    <w:rsid w:val="00B157B2"/>
    <w:rsid w:val="00B162B1"/>
    <w:rsid w:val="00B20EE3"/>
    <w:rsid w:val="00B21E43"/>
    <w:rsid w:val="00B21E88"/>
    <w:rsid w:val="00B21F67"/>
    <w:rsid w:val="00B21F6A"/>
    <w:rsid w:val="00B22082"/>
    <w:rsid w:val="00B2523B"/>
    <w:rsid w:val="00B2622A"/>
    <w:rsid w:val="00B32E22"/>
    <w:rsid w:val="00B33EBD"/>
    <w:rsid w:val="00B35135"/>
    <w:rsid w:val="00B356C9"/>
    <w:rsid w:val="00B35727"/>
    <w:rsid w:val="00B4120C"/>
    <w:rsid w:val="00B445D2"/>
    <w:rsid w:val="00B4547C"/>
    <w:rsid w:val="00B47952"/>
    <w:rsid w:val="00B50EB7"/>
    <w:rsid w:val="00B521B2"/>
    <w:rsid w:val="00B5359B"/>
    <w:rsid w:val="00B53AB2"/>
    <w:rsid w:val="00B55428"/>
    <w:rsid w:val="00B60F65"/>
    <w:rsid w:val="00B64B3D"/>
    <w:rsid w:val="00B64C24"/>
    <w:rsid w:val="00B65DDF"/>
    <w:rsid w:val="00B67069"/>
    <w:rsid w:val="00B67357"/>
    <w:rsid w:val="00B6769D"/>
    <w:rsid w:val="00B67D19"/>
    <w:rsid w:val="00B72E76"/>
    <w:rsid w:val="00B7301C"/>
    <w:rsid w:val="00B7335A"/>
    <w:rsid w:val="00B734A1"/>
    <w:rsid w:val="00B745F7"/>
    <w:rsid w:val="00B80B47"/>
    <w:rsid w:val="00B85B84"/>
    <w:rsid w:val="00B86865"/>
    <w:rsid w:val="00B922B2"/>
    <w:rsid w:val="00B93984"/>
    <w:rsid w:val="00B94211"/>
    <w:rsid w:val="00B95649"/>
    <w:rsid w:val="00B9575B"/>
    <w:rsid w:val="00B95BF0"/>
    <w:rsid w:val="00B97711"/>
    <w:rsid w:val="00B97C05"/>
    <w:rsid w:val="00BA0A5C"/>
    <w:rsid w:val="00BA1870"/>
    <w:rsid w:val="00BA2ACE"/>
    <w:rsid w:val="00BA3AD2"/>
    <w:rsid w:val="00BA3FE1"/>
    <w:rsid w:val="00BA42B6"/>
    <w:rsid w:val="00BA540D"/>
    <w:rsid w:val="00BA5BD2"/>
    <w:rsid w:val="00BA6422"/>
    <w:rsid w:val="00BA7835"/>
    <w:rsid w:val="00BB105F"/>
    <w:rsid w:val="00BB17CB"/>
    <w:rsid w:val="00BB1ADB"/>
    <w:rsid w:val="00BB2CE5"/>
    <w:rsid w:val="00BB4393"/>
    <w:rsid w:val="00BD0D90"/>
    <w:rsid w:val="00BD2821"/>
    <w:rsid w:val="00BD30DF"/>
    <w:rsid w:val="00BD3FBD"/>
    <w:rsid w:val="00BE1CD2"/>
    <w:rsid w:val="00BE3B4D"/>
    <w:rsid w:val="00BE3C4B"/>
    <w:rsid w:val="00BF3A65"/>
    <w:rsid w:val="00BF3DF5"/>
    <w:rsid w:val="00BF3F49"/>
    <w:rsid w:val="00BF5CE9"/>
    <w:rsid w:val="00C04A64"/>
    <w:rsid w:val="00C04F80"/>
    <w:rsid w:val="00C05C35"/>
    <w:rsid w:val="00C06A4A"/>
    <w:rsid w:val="00C07297"/>
    <w:rsid w:val="00C13E22"/>
    <w:rsid w:val="00C1594A"/>
    <w:rsid w:val="00C162F8"/>
    <w:rsid w:val="00C21EBD"/>
    <w:rsid w:val="00C223F7"/>
    <w:rsid w:val="00C25111"/>
    <w:rsid w:val="00C25559"/>
    <w:rsid w:val="00C2678F"/>
    <w:rsid w:val="00C303C2"/>
    <w:rsid w:val="00C315E9"/>
    <w:rsid w:val="00C31A03"/>
    <w:rsid w:val="00C32391"/>
    <w:rsid w:val="00C331BE"/>
    <w:rsid w:val="00C34328"/>
    <w:rsid w:val="00C34ACD"/>
    <w:rsid w:val="00C34B85"/>
    <w:rsid w:val="00C34DD9"/>
    <w:rsid w:val="00C35175"/>
    <w:rsid w:val="00C35798"/>
    <w:rsid w:val="00C37F86"/>
    <w:rsid w:val="00C424D2"/>
    <w:rsid w:val="00C4459F"/>
    <w:rsid w:val="00C446A2"/>
    <w:rsid w:val="00C45181"/>
    <w:rsid w:val="00C46957"/>
    <w:rsid w:val="00C478CB"/>
    <w:rsid w:val="00C5027F"/>
    <w:rsid w:val="00C50E2A"/>
    <w:rsid w:val="00C513DF"/>
    <w:rsid w:val="00C534ED"/>
    <w:rsid w:val="00C5399E"/>
    <w:rsid w:val="00C559D8"/>
    <w:rsid w:val="00C55DB1"/>
    <w:rsid w:val="00C609EC"/>
    <w:rsid w:val="00C6312A"/>
    <w:rsid w:val="00C73186"/>
    <w:rsid w:val="00C73616"/>
    <w:rsid w:val="00C7497D"/>
    <w:rsid w:val="00C76782"/>
    <w:rsid w:val="00C7698C"/>
    <w:rsid w:val="00C807A8"/>
    <w:rsid w:val="00C81599"/>
    <w:rsid w:val="00C815F2"/>
    <w:rsid w:val="00C82709"/>
    <w:rsid w:val="00C851C0"/>
    <w:rsid w:val="00C858F2"/>
    <w:rsid w:val="00C85B0C"/>
    <w:rsid w:val="00C86E4D"/>
    <w:rsid w:val="00C877ED"/>
    <w:rsid w:val="00C9089B"/>
    <w:rsid w:val="00C911BB"/>
    <w:rsid w:val="00CA2E79"/>
    <w:rsid w:val="00CA3449"/>
    <w:rsid w:val="00CA56C6"/>
    <w:rsid w:val="00CA7121"/>
    <w:rsid w:val="00CA7859"/>
    <w:rsid w:val="00CB1160"/>
    <w:rsid w:val="00CB2876"/>
    <w:rsid w:val="00CB30BD"/>
    <w:rsid w:val="00CB34A6"/>
    <w:rsid w:val="00CB3AFE"/>
    <w:rsid w:val="00CB6B82"/>
    <w:rsid w:val="00CB6F87"/>
    <w:rsid w:val="00CC0173"/>
    <w:rsid w:val="00CC3035"/>
    <w:rsid w:val="00CC3849"/>
    <w:rsid w:val="00CC748C"/>
    <w:rsid w:val="00CD4B89"/>
    <w:rsid w:val="00CE0BDC"/>
    <w:rsid w:val="00CE2F73"/>
    <w:rsid w:val="00CE3565"/>
    <w:rsid w:val="00CE4C12"/>
    <w:rsid w:val="00CE604F"/>
    <w:rsid w:val="00CE6C8C"/>
    <w:rsid w:val="00CF0500"/>
    <w:rsid w:val="00CF1286"/>
    <w:rsid w:val="00CF2B50"/>
    <w:rsid w:val="00CF54C2"/>
    <w:rsid w:val="00CF63FC"/>
    <w:rsid w:val="00D02339"/>
    <w:rsid w:val="00D034A7"/>
    <w:rsid w:val="00D03BBC"/>
    <w:rsid w:val="00D03BC7"/>
    <w:rsid w:val="00D04820"/>
    <w:rsid w:val="00D05399"/>
    <w:rsid w:val="00D06AD4"/>
    <w:rsid w:val="00D10B3F"/>
    <w:rsid w:val="00D14B2E"/>
    <w:rsid w:val="00D14E8F"/>
    <w:rsid w:val="00D14EB8"/>
    <w:rsid w:val="00D17B78"/>
    <w:rsid w:val="00D20815"/>
    <w:rsid w:val="00D223C8"/>
    <w:rsid w:val="00D22640"/>
    <w:rsid w:val="00D24945"/>
    <w:rsid w:val="00D24D57"/>
    <w:rsid w:val="00D2526F"/>
    <w:rsid w:val="00D26124"/>
    <w:rsid w:val="00D26389"/>
    <w:rsid w:val="00D30873"/>
    <w:rsid w:val="00D314FB"/>
    <w:rsid w:val="00D34320"/>
    <w:rsid w:val="00D34A6C"/>
    <w:rsid w:val="00D34D75"/>
    <w:rsid w:val="00D3557F"/>
    <w:rsid w:val="00D3586D"/>
    <w:rsid w:val="00D37654"/>
    <w:rsid w:val="00D4043D"/>
    <w:rsid w:val="00D4398E"/>
    <w:rsid w:val="00D46BB0"/>
    <w:rsid w:val="00D476B6"/>
    <w:rsid w:val="00D51F4A"/>
    <w:rsid w:val="00D52465"/>
    <w:rsid w:val="00D54521"/>
    <w:rsid w:val="00D55587"/>
    <w:rsid w:val="00D5591B"/>
    <w:rsid w:val="00D579FE"/>
    <w:rsid w:val="00D61817"/>
    <w:rsid w:val="00D61FDF"/>
    <w:rsid w:val="00D62E28"/>
    <w:rsid w:val="00D64540"/>
    <w:rsid w:val="00D6642E"/>
    <w:rsid w:val="00D72DB9"/>
    <w:rsid w:val="00D733DC"/>
    <w:rsid w:val="00D74762"/>
    <w:rsid w:val="00D7569B"/>
    <w:rsid w:val="00D7715C"/>
    <w:rsid w:val="00D8082C"/>
    <w:rsid w:val="00D80B4E"/>
    <w:rsid w:val="00D8478C"/>
    <w:rsid w:val="00D8528F"/>
    <w:rsid w:val="00D85C32"/>
    <w:rsid w:val="00D85D01"/>
    <w:rsid w:val="00D85FDD"/>
    <w:rsid w:val="00D87A09"/>
    <w:rsid w:val="00D87A0C"/>
    <w:rsid w:val="00D90123"/>
    <w:rsid w:val="00D90E1E"/>
    <w:rsid w:val="00D914F2"/>
    <w:rsid w:val="00D91787"/>
    <w:rsid w:val="00D918DE"/>
    <w:rsid w:val="00D91CAC"/>
    <w:rsid w:val="00D91F97"/>
    <w:rsid w:val="00D93B10"/>
    <w:rsid w:val="00D94981"/>
    <w:rsid w:val="00DA2433"/>
    <w:rsid w:val="00DA3425"/>
    <w:rsid w:val="00DA7603"/>
    <w:rsid w:val="00DB0119"/>
    <w:rsid w:val="00DB03DC"/>
    <w:rsid w:val="00DB2395"/>
    <w:rsid w:val="00DB2401"/>
    <w:rsid w:val="00DB2E62"/>
    <w:rsid w:val="00DB329F"/>
    <w:rsid w:val="00DB5D80"/>
    <w:rsid w:val="00DB6164"/>
    <w:rsid w:val="00DB63C0"/>
    <w:rsid w:val="00DB65CC"/>
    <w:rsid w:val="00DB6EF6"/>
    <w:rsid w:val="00DC46A7"/>
    <w:rsid w:val="00DC4FD3"/>
    <w:rsid w:val="00DC6238"/>
    <w:rsid w:val="00DC6E85"/>
    <w:rsid w:val="00DC7FF7"/>
    <w:rsid w:val="00DD1F59"/>
    <w:rsid w:val="00DD27FD"/>
    <w:rsid w:val="00DD5283"/>
    <w:rsid w:val="00DD55EA"/>
    <w:rsid w:val="00DD5FD9"/>
    <w:rsid w:val="00DD765B"/>
    <w:rsid w:val="00DE0466"/>
    <w:rsid w:val="00DE0904"/>
    <w:rsid w:val="00DE20AE"/>
    <w:rsid w:val="00DE671C"/>
    <w:rsid w:val="00DE75C1"/>
    <w:rsid w:val="00DE7CC5"/>
    <w:rsid w:val="00DF0441"/>
    <w:rsid w:val="00DF1357"/>
    <w:rsid w:val="00DF29D0"/>
    <w:rsid w:val="00DF307D"/>
    <w:rsid w:val="00DF3D98"/>
    <w:rsid w:val="00DF43C8"/>
    <w:rsid w:val="00DF53DE"/>
    <w:rsid w:val="00DF5912"/>
    <w:rsid w:val="00DF59B9"/>
    <w:rsid w:val="00DF669F"/>
    <w:rsid w:val="00DF6887"/>
    <w:rsid w:val="00E001DC"/>
    <w:rsid w:val="00E02A34"/>
    <w:rsid w:val="00E02F6F"/>
    <w:rsid w:val="00E053ED"/>
    <w:rsid w:val="00E06B66"/>
    <w:rsid w:val="00E07AA3"/>
    <w:rsid w:val="00E1112D"/>
    <w:rsid w:val="00E1361A"/>
    <w:rsid w:val="00E137FF"/>
    <w:rsid w:val="00E14578"/>
    <w:rsid w:val="00E20253"/>
    <w:rsid w:val="00E20F8F"/>
    <w:rsid w:val="00E220A3"/>
    <w:rsid w:val="00E23E90"/>
    <w:rsid w:val="00E25223"/>
    <w:rsid w:val="00E26469"/>
    <w:rsid w:val="00E26BAA"/>
    <w:rsid w:val="00E27725"/>
    <w:rsid w:val="00E30C03"/>
    <w:rsid w:val="00E31E5F"/>
    <w:rsid w:val="00E32337"/>
    <w:rsid w:val="00E339AF"/>
    <w:rsid w:val="00E33C5A"/>
    <w:rsid w:val="00E33CDD"/>
    <w:rsid w:val="00E3463D"/>
    <w:rsid w:val="00E36005"/>
    <w:rsid w:val="00E373DF"/>
    <w:rsid w:val="00E3775C"/>
    <w:rsid w:val="00E377BF"/>
    <w:rsid w:val="00E4067B"/>
    <w:rsid w:val="00E42429"/>
    <w:rsid w:val="00E46C48"/>
    <w:rsid w:val="00E51F76"/>
    <w:rsid w:val="00E52021"/>
    <w:rsid w:val="00E52EEE"/>
    <w:rsid w:val="00E5420A"/>
    <w:rsid w:val="00E571A4"/>
    <w:rsid w:val="00E6027C"/>
    <w:rsid w:val="00E64FA8"/>
    <w:rsid w:val="00E65CDE"/>
    <w:rsid w:val="00E74B30"/>
    <w:rsid w:val="00E75FD9"/>
    <w:rsid w:val="00E7768B"/>
    <w:rsid w:val="00E80A19"/>
    <w:rsid w:val="00E80DCC"/>
    <w:rsid w:val="00E8179E"/>
    <w:rsid w:val="00E847E1"/>
    <w:rsid w:val="00E85B22"/>
    <w:rsid w:val="00E87B7D"/>
    <w:rsid w:val="00E918D8"/>
    <w:rsid w:val="00E94BE6"/>
    <w:rsid w:val="00E95F23"/>
    <w:rsid w:val="00E96E92"/>
    <w:rsid w:val="00EA0168"/>
    <w:rsid w:val="00EA1085"/>
    <w:rsid w:val="00EA40AC"/>
    <w:rsid w:val="00EA49D8"/>
    <w:rsid w:val="00EA74E2"/>
    <w:rsid w:val="00EB082E"/>
    <w:rsid w:val="00EB0F82"/>
    <w:rsid w:val="00EB134B"/>
    <w:rsid w:val="00EB1FD3"/>
    <w:rsid w:val="00EB38A6"/>
    <w:rsid w:val="00EB4577"/>
    <w:rsid w:val="00EB5B6D"/>
    <w:rsid w:val="00EB7290"/>
    <w:rsid w:val="00EB7B40"/>
    <w:rsid w:val="00EB7CD5"/>
    <w:rsid w:val="00EC16B2"/>
    <w:rsid w:val="00EC1859"/>
    <w:rsid w:val="00EC1D8C"/>
    <w:rsid w:val="00EC5634"/>
    <w:rsid w:val="00ED14CD"/>
    <w:rsid w:val="00ED18A9"/>
    <w:rsid w:val="00ED47A9"/>
    <w:rsid w:val="00ED48DF"/>
    <w:rsid w:val="00ED5C26"/>
    <w:rsid w:val="00EE0C7A"/>
    <w:rsid w:val="00EE42B5"/>
    <w:rsid w:val="00EE7207"/>
    <w:rsid w:val="00EF1A92"/>
    <w:rsid w:val="00EF25F1"/>
    <w:rsid w:val="00EF31D4"/>
    <w:rsid w:val="00EF6258"/>
    <w:rsid w:val="00EF6E8B"/>
    <w:rsid w:val="00EF7C07"/>
    <w:rsid w:val="00F023C8"/>
    <w:rsid w:val="00F04026"/>
    <w:rsid w:val="00F048E3"/>
    <w:rsid w:val="00F1243A"/>
    <w:rsid w:val="00F1299B"/>
    <w:rsid w:val="00F12B86"/>
    <w:rsid w:val="00F12CCE"/>
    <w:rsid w:val="00F13889"/>
    <w:rsid w:val="00F14500"/>
    <w:rsid w:val="00F16386"/>
    <w:rsid w:val="00F16FEF"/>
    <w:rsid w:val="00F21594"/>
    <w:rsid w:val="00F219C5"/>
    <w:rsid w:val="00F22A95"/>
    <w:rsid w:val="00F232F4"/>
    <w:rsid w:val="00F24D69"/>
    <w:rsid w:val="00F32305"/>
    <w:rsid w:val="00F33B65"/>
    <w:rsid w:val="00F344F5"/>
    <w:rsid w:val="00F404AF"/>
    <w:rsid w:val="00F4142D"/>
    <w:rsid w:val="00F44BD0"/>
    <w:rsid w:val="00F51B2F"/>
    <w:rsid w:val="00F53D12"/>
    <w:rsid w:val="00F53EC4"/>
    <w:rsid w:val="00F60A8F"/>
    <w:rsid w:val="00F60DB9"/>
    <w:rsid w:val="00F62A37"/>
    <w:rsid w:val="00F6339E"/>
    <w:rsid w:val="00F65C1E"/>
    <w:rsid w:val="00F65F0D"/>
    <w:rsid w:val="00F67508"/>
    <w:rsid w:val="00F700F0"/>
    <w:rsid w:val="00F70426"/>
    <w:rsid w:val="00F70C80"/>
    <w:rsid w:val="00F7149D"/>
    <w:rsid w:val="00F731A4"/>
    <w:rsid w:val="00F74686"/>
    <w:rsid w:val="00F757B1"/>
    <w:rsid w:val="00F77E8E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528C"/>
    <w:rsid w:val="00FA65BB"/>
    <w:rsid w:val="00FA66D5"/>
    <w:rsid w:val="00FA69F4"/>
    <w:rsid w:val="00FA77C1"/>
    <w:rsid w:val="00FB00BF"/>
    <w:rsid w:val="00FB175A"/>
    <w:rsid w:val="00FB2BE4"/>
    <w:rsid w:val="00FB547A"/>
    <w:rsid w:val="00FB61A9"/>
    <w:rsid w:val="00FC124F"/>
    <w:rsid w:val="00FC25D5"/>
    <w:rsid w:val="00FC2DFA"/>
    <w:rsid w:val="00FC4BBB"/>
    <w:rsid w:val="00FC4D07"/>
    <w:rsid w:val="00FC65B6"/>
    <w:rsid w:val="00FC680B"/>
    <w:rsid w:val="00FD1736"/>
    <w:rsid w:val="00FD1E93"/>
    <w:rsid w:val="00FD1EA9"/>
    <w:rsid w:val="00FD1ED4"/>
    <w:rsid w:val="00FD2407"/>
    <w:rsid w:val="00FD306A"/>
    <w:rsid w:val="00FD36D9"/>
    <w:rsid w:val="00FD3D21"/>
    <w:rsid w:val="00FD3F30"/>
    <w:rsid w:val="00FD57F5"/>
    <w:rsid w:val="00FD61AD"/>
    <w:rsid w:val="00FD7DC7"/>
    <w:rsid w:val="00FD7E58"/>
    <w:rsid w:val="00FE0505"/>
    <w:rsid w:val="00FE0A31"/>
    <w:rsid w:val="00FE0DB5"/>
    <w:rsid w:val="00FE1E37"/>
    <w:rsid w:val="00FE3EEB"/>
    <w:rsid w:val="00FE446D"/>
    <w:rsid w:val="00FE697B"/>
    <w:rsid w:val="00FF23FF"/>
    <w:rsid w:val="00FF35F6"/>
    <w:rsid w:val="00FF5F49"/>
    <w:rsid w:val="00FF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62129E7"/>
  <w15:docId w15:val="{78678816-54D2-4455-B38B-AA5A1C85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231F20" w:themeColor="text1"/>
        <w:sz w:val="21"/>
        <w:szCs w:val="21"/>
        <w:lang w:val="en-AU" w:eastAsia="en-AU" w:bidi="ar-SA"/>
      </w:rPr>
    </w:rPrDefault>
    <w:pPrDefault>
      <w:pPr>
        <w:spacing w:after="160" w:line="21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6D69"/>
    <w:rPr>
      <w:kern w:val="21"/>
      <w:lang w:eastAsia="en-US"/>
    </w:rPr>
  </w:style>
  <w:style w:type="paragraph" w:styleId="Heading1">
    <w:name w:val="heading 1"/>
    <w:basedOn w:val="Normal"/>
    <w:next w:val="Normal"/>
    <w:qFormat/>
    <w:rsid w:val="003F10E2"/>
    <w:pPr>
      <w:spacing w:after="0" w:line="240" w:lineRule="auto"/>
      <w:outlineLvl w:val="0"/>
    </w:pPr>
    <w:rPr>
      <w:rFonts w:ascii="Galano Grotesque ExtraBold" w:eastAsiaTheme="majorEastAsia" w:hAnsi="Galano Grotesque ExtraBold" w:cstheme="majorBidi"/>
      <w:color w:val="6787D8" w:themeColor="accent1"/>
      <w:spacing w:val="-4"/>
      <w:sz w:val="34"/>
      <w:szCs w:val="32"/>
    </w:rPr>
  </w:style>
  <w:style w:type="paragraph" w:styleId="Heading2">
    <w:name w:val="heading 2"/>
    <w:basedOn w:val="BodyText"/>
    <w:next w:val="Normal"/>
    <w:qFormat/>
    <w:rsid w:val="003F10E2"/>
    <w:pPr>
      <w:keepNext/>
      <w:spacing w:before="160" w:line="240" w:lineRule="auto"/>
      <w:outlineLvl w:val="1"/>
    </w:pPr>
    <w:rPr>
      <w:rFonts w:ascii="Galano Grotesque ExtraBold" w:hAnsi="Galano Grotesque ExtraBold"/>
      <w:sz w:val="27"/>
    </w:rPr>
  </w:style>
  <w:style w:type="paragraph" w:styleId="Heading3">
    <w:name w:val="heading 3"/>
    <w:basedOn w:val="Normal"/>
    <w:next w:val="Normal"/>
    <w:qFormat/>
    <w:rsid w:val="003F10E2"/>
    <w:pPr>
      <w:spacing w:before="160" w:line="240" w:lineRule="auto"/>
      <w:outlineLvl w:val="2"/>
    </w:pPr>
    <w:rPr>
      <w:rFonts w:ascii="Galano Grotesque ExtraBold" w:hAnsi="Galano Grotesque ExtraBold"/>
      <w:sz w:val="23"/>
    </w:rPr>
  </w:style>
  <w:style w:type="paragraph" w:styleId="Heading4">
    <w:name w:val="heading 4"/>
    <w:basedOn w:val="Normal"/>
    <w:next w:val="BodyText"/>
    <w:semiHidden/>
    <w:qFormat/>
    <w:rsid w:val="006A4586"/>
    <w:pPr>
      <w:keepNext/>
      <w:spacing w:after="80" w:line="259" w:lineRule="auto"/>
      <w:outlineLvl w:val="3"/>
    </w:pPr>
    <w:rPr>
      <w:bCs/>
      <w:color w:val="231F20" w:themeColor="text2"/>
      <w:sz w:val="24"/>
      <w:szCs w:val="28"/>
    </w:rPr>
  </w:style>
  <w:style w:type="paragraph" w:styleId="Heading5">
    <w:name w:val="heading 5"/>
    <w:basedOn w:val="Normal"/>
    <w:next w:val="BodyText"/>
    <w:semiHidden/>
    <w:qFormat/>
    <w:rsid w:val="006A4586"/>
    <w:pPr>
      <w:spacing w:before="360" w:line="220" w:lineRule="atLeast"/>
      <w:outlineLvl w:val="4"/>
    </w:pPr>
    <w:rPr>
      <w:rFonts w:asciiTheme="majorHAnsi" w:hAnsiTheme="majorHAnsi"/>
      <w:color w:val="6787D8" w:themeColor="accent1"/>
      <w:sz w:val="24"/>
    </w:rPr>
  </w:style>
  <w:style w:type="paragraph" w:styleId="Heading6">
    <w:name w:val="heading 6"/>
    <w:basedOn w:val="Normal"/>
    <w:next w:val="BodyText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417"/>
    <w:pPr>
      <w:tabs>
        <w:tab w:val="center" w:pos="4513"/>
        <w:tab w:val="right" w:pos="9026"/>
      </w:tabs>
      <w:spacing w:after="0"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C7417"/>
    <w:rPr>
      <w:spacing w:val="2"/>
    </w:rPr>
  </w:style>
  <w:style w:type="paragraph" w:styleId="Footer">
    <w:name w:val="footer"/>
    <w:basedOn w:val="Normal"/>
    <w:link w:val="FooterChar"/>
    <w:uiPriority w:val="99"/>
    <w:rsid w:val="003F10E2"/>
    <w:pPr>
      <w:spacing w:after="0" w:line="240" w:lineRule="auto"/>
      <w:jc w:val="righ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F10E2"/>
    <w:rPr>
      <w:kern w:val="21"/>
      <w:sz w:val="18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B13FA1"/>
    <w:pPr>
      <w:spacing w:before="50" w:after="50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6F7" w:themeFill="accent1" w:themeFillTint="33"/>
    </w:tcPr>
    <w:tblStylePr w:type="firstRow">
      <w:rPr>
        <w:rFonts w:asciiTheme="majorHAnsi" w:hAnsiTheme="majorHAnsi"/>
        <w:b/>
      </w:rPr>
      <w:tblPr/>
      <w:tcPr>
        <w:shd w:val="clear" w:color="auto" w:fill="BFCEE7" w:themeFill="background2"/>
      </w:tcPr>
    </w:tblStylePr>
  </w:style>
  <w:style w:type="paragraph" w:styleId="BodyText">
    <w:name w:val="Body Text"/>
    <w:basedOn w:val="Normal"/>
    <w:link w:val="BodyTextChar"/>
    <w:qFormat/>
    <w:rsid w:val="00D05399"/>
  </w:style>
  <w:style w:type="character" w:customStyle="1" w:styleId="BodyTextChar">
    <w:name w:val="Body Text Char"/>
    <w:basedOn w:val="DefaultParagraphFont"/>
    <w:link w:val="BodyText"/>
    <w:rsid w:val="00D05399"/>
    <w:rPr>
      <w:kern w:val="21"/>
    </w:rPr>
  </w:style>
  <w:style w:type="paragraph" w:styleId="ListBullet">
    <w:name w:val="List Bullet"/>
    <w:basedOn w:val="BodyText"/>
    <w:link w:val="ListBulletChar"/>
    <w:qFormat/>
    <w:rsid w:val="008A1E67"/>
    <w:pPr>
      <w:spacing w:after="60"/>
    </w:pPr>
    <w:rPr>
      <w:szCs w:val="18"/>
    </w:rPr>
  </w:style>
  <w:style w:type="paragraph" w:styleId="ListBullet2">
    <w:name w:val="List Bullet 2"/>
    <w:basedOn w:val="ListBullet"/>
    <w:link w:val="ListBullet2Char"/>
    <w:autoRedefine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semiHidden/>
    <w:qFormat/>
    <w:rsid w:val="00104560"/>
    <w:pPr>
      <w:numPr>
        <w:ilvl w:val="2"/>
      </w:numPr>
    </w:pPr>
  </w:style>
  <w:style w:type="paragraph" w:styleId="ListNumber">
    <w:name w:val="List Number"/>
    <w:basedOn w:val="BodyText"/>
    <w:link w:val="ListNumberChar"/>
    <w:autoRedefine/>
    <w:qFormat/>
    <w:rsid w:val="00053085"/>
    <w:pPr>
      <w:numPr>
        <w:numId w:val="21"/>
      </w:numPr>
      <w:spacing w:after="70"/>
    </w:pPr>
    <w:rPr>
      <w:szCs w:val="18"/>
    </w:rPr>
  </w:style>
  <w:style w:type="paragraph" w:styleId="ListNumber2">
    <w:name w:val="List Number 2"/>
    <w:basedOn w:val="ListNumber"/>
    <w:link w:val="ListNumber2Char"/>
    <w:autoRedefine/>
    <w:qFormat/>
    <w:rsid w:val="00696D69"/>
    <w:pPr>
      <w:numPr>
        <w:ilvl w:val="1"/>
      </w:numPr>
    </w:pPr>
  </w:style>
  <w:style w:type="paragraph" w:styleId="ListNumber3">
    <w:name w:val="List Number 3"/>
    <w:basedOn w:val="ListNumber2"/>
    <w:qFormat/>
    <w:rsid w:val="00104560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IntroText">
    <w:name w:val="Intro Text"/>
    <w:basedOn w:val="Normal"/>
    <w:next w:val="Normal"/>
    <w:semiHidden/>
    <w:qFormat/>
    <w:rsid w:val="00D62E28"/>
    <w:pPr>
      <w:spacing w:before="200" w:line="320" w:lineRule="exact"/>
    </w:pPr>
  </w:style>
  <w:style w:type="paragraph" w:styleId="Title">
    <w:name w:val="Title"/>
    <w:basedOn w:val="Normal"/>
    <w:next w:val="Normal"/>
    <w:link w:val="TitleChar"/>
    <w:rsid w:val="00C858F2"/>
    <w:pPr>
      <w:spacing w:after="0" w:line="960" w:lineRule="exact"/>
    </w:pPr>
    <w:rPr>
      <w:rFonts w:ascii="Galano Grotesque ExtraBold" w:eastAsiaTheme="majorEastAsia" w:hAnsi="Galano Grotesque ExtraBold" w:cstheme="majorBidi"/>
      <w:color w:val="FFFFFF" w:themeColor="background1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rsid w:val="00C858F2"/>
    <w:rPr>
      <w:rFonts w:ascii="Galano Grotesque ExtraBold" w:eastAsiaTheme="majorEastAsia" w:hAnsi="Galano Grotesque ExtraBold" w:cstheme="majorBidi"/>
      <w:color w:val="FFFFFF" w:themeColor="background1"/>
      <w:kern w:val="28"/>
      <w:sz w:val="80"/>
      <w:szCs w:val="56"/>
    </w:rPr>
  </w:style>
  <w:style w:type="paragraph" w:styleId="Subtitle">
    <w:name w:val="Subtitle"/>
    <w:basedOn w:val="Normal"/>
    <w:next w:val="Normal"/>
    <w:link w:val="SubtitleChar"/>
    <w:rsid w:val="00C858F2"/>
    <w:pPr>
      <w:numPr>
        <w:ilvl w:val="1"/>
      </w:numPr>
      <w:spacing w:before="50" w:after="0" w:line="560" w:lineRule="exact"/>
      <w:contextualSpacing/>
    </w:pPr>
    <w:rPr>
      <w:rFonts w:ascii="Galano Grotesque ExtraBold" w:eastAsiaTheme="minorEastAsia" w:hAnsi="Galano Grotesque ExtraBold" w:cstheme="minorBidi"/>
      <w:color w:val="FFFFFF" w:themeColor="background1"/>
      <w:sz w:val="44"/>
      <w:szCs w:val="22"/>
    </w:rPr>
  </w:style>
  <w:style w:type="character" w:customStyle="1" w:styleId="SubtitleChar">
    <w:name w:val="Subtitle Char"/>
    <w:basedOn w:val="DefaultParagraphFont"/>
    <w:link w:val="Subtitle"/>
    <w:rsid w:val="00C858F2"/>
    <w:rPr>
      <w:rFonts w:ascii="Galano Grotesque ExtraBold" w:eastAsiaTheme="minorEastAsia" w:hAnsi="Galano Grotesque ExtraBold" w:cstheme="minorBidi"/>
      <w:color w:val="FFFFFF" w:themeColor="background1"/>
      <w:kern w:val="21"/>
      <w:sz w:val="44"/>
      <w:szCs w:val="22"/>
    </w:rPr>
  </w:style>
  <w:style w:type="paragraph" w:styleId="BodyTextIndent">
    <w:name w:val="Body Text Indent"/>
    <w:basedOn w:val="BodyText"/>
    <w:link w:val="BodyTextIndentChar"/>
    <w:semiHidden/>
    <w:rsid w:val="00E373DF"/>
    <w:pPr>
      <w:ind w:left="34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5002A"/>
    <w:rPr>
      <w:color w:val="008CA7"/>
      <w:spacing w:val="2"/>
      <w:sz w:val="25"/>
    </w:rPr>
  </w:style>
  <w:style w:type="table" w:styleId="GridTable4-Accent1">
    <w:name w:val="Grid Table 4 Accent 1"/>
    <w:basedOn w:val="TableNormal"/>
    <w:uiPriority w:val="49"/>
    <w:semiHidden/>
    <w:rsid w:val="00AD40F9"/>
    <w:pPr>
      <w:spacing w:line="240" w:lineRule="auto"/>
    </w:pPr>
    <w:tblPr>
      <w:tblStyleRowBandSize w:val="1"/>
      <w:tblStyleColBandSize w:val="1"/>
      <w:tblBorders>
        <w:top w:val="single" w:sz="4" w:space="0" w:color="A3B6E7" w:themeColor="accent1" w:themeTint="99"/>
        <w:left w:val="single" w:sz="4" w:space="0" w:color="A3B6E7" w:themeColor="accent1" w:themeTint="99"/>
        <w:bottom w:val="single" w:sz="4" w:space="0" w:color="A3B6E7" w:themeColor="accent1" w:themeTint="99"/>
        <w:right w:val="single" w:sz="4" w:space="0" w:color="A3B6E7" w:themeColor="accent1" w:themeTint="99"/>
        <w:insideH w:val="single" w:sz="4" w:space="0" w:color="A3B6E7" w:themeColor="accent1" w:themeTint="99"/>
        <w:insideV w:val="single" w:sz="4" w:space="0" w:color="A3B6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87D8" w:themeColor="accent1"/>
          <w:left w:val="single" w:sz="4" w:space="0" w:color="6787D8" w:themeColor="accent1"/>
          <w:bottom w:val="single" w:sz="4" w:space="0" w:color="6787D8" w:themeColor="accent1"/>
          <w:right w:val="single" w:sz="4" w:space="0" w:color="6787D8" w:themeColor="accent1"/>
          <w:insideH w:val="nil"/>
          <w:insideV w:val="nil"/>
        </w:tcBorders>
        <w:shd w:val="clear" w:color="auto" w:fill="6787D8" w:themeFill="accent1"/>
      </w:tcPr>
    </w:tblStylePr>
    <w:tblStylePr w:type="lastRow">
      <w:rPr>
        <w:b/>
        <w:bCs/>
      </w:rPr>
      <w:tblPr/>
      <w:tcPr>
        <w:tcBorders>
          <w:top w:val="double" w:sz="4" w:space="0" w:color="6787D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1" w:themeFillTint="33"/>
      </w:tcPr>
    </w:tblStylePr>
    <w:tblStylePr w:type="band1Horz">
      <w:tblPr/>
      <w:tcPr>
        <w:shd w:val="clear" w:color="auto" w:fill="E0E6F7" w:themeFill="accent1" w:themeFillTint="33"/>
      </w:tcPr>
    </w:tblStylePr>
  </w:style>
  <w:style w:type="paragraph" w:customStyle="1" w:styleId="TableText">
    <w:name w:val="Table Text"/>
    <w:basedOn w:val="Normal"/>
    <w:semiHidden/>
    <w:qFormat/>
    <w:rsid w:val="00B7335A"/>
    <w:pPr>
      <w:spacing w:before="80" w:after="80"/>
      <w:ind w:left="113" w:right="113"/>
    </w:pPr>
  </w:style>
  <w:style w:type="paragraph" w:customStyle="1" w:styleId="TableHeading">
    <w:name w:val="Table Heading"/>
    <w:basedOn w:val="Normal"/>
    <w:semiHidden/>
    <w:qFormat/>
    <w:rsid w:val="004727B7"/>
    <w:pPr>
      <w:keepNext/>
      <w:spacing w:before="140" w:after="140"/>
    </w:pPr>
    <w:rPr>
      <w:rFonts w:asciiTheme="majorHAnsi" w:hAnsiTheme="majorHAnsi"/>
      <w:color w:val="FFFFFF" w:themeColor="background1"/>
      <w:sz w:val="24"/>
    </w:rPr>
  </w:style>
  <w:style w:type="paragraph" w:styleId="NoSpacing">
    <w:name w:val="No Spacing"/>
    <w:basedOn w:val="Normal"/>
    <w:link w:val="NoSpacingChar"/>
    <w:qFormat/>
    <w:rsid w:val="00723238"/>
    <w:pPr>
      <w:spacing w:after="0"/>
    </w:pPr>
  </w:style>
  <w:style w:type="paragraph" w:customStyle="1" w:styleId="RuledLines">
    <w:name w:val="Ruled Lines"/>
    <w:basedOn w:val="BodyText"/>
    <w:semiHidden/>
    <w:qFormat/>
    <w:rsid w:val="002F3804"/>
    <w:pPr>
      <w:pBdr>
        <w:bottom w:val="single" w:sz="4" w:space="7" w:color="00BDAC" w:themeColor="accent4"/>
        <w:between w:val="single" w:sz="4" w:space="7" w:color="00BDAC" w:themeColor="accent4"/>
      </w:pBdr>
      <w:spacing w:after="0"/>
    </w:pPr>
  </w:style>
  <w:style w:type="paragraph" w:customStyle="1" w:styleId="AppendixHeading1">
    <w:name w:val="Appendix Heading 1"/>
    <w:basedOn w:val="Normal"/>
    <w:next w:val="BodyText"/>
    <w:uiPriority w:val="2"/>
    <w:semiHidden/>
    <w:qFormat/>
    <w:rsid w:val="00D85C32"/>
    <w:pPr>
      <w:keepNext/>
      <w:keepLines/>
      <w:pageBreakBefore/>
      <w:numPr>
        <w:numId w:val="32"/>
      </w:numPr>
      <w:spacing w:before="300" w:after="0"/>
      <w:outlineLvl w:val="0"/>
    </w:pPr>
    <w:rPr>
      <w:rFonts w:eastAsiaTheme="majorEastAsia" w:cstheme="majorBidi"/>
      <w:b/>
      <w:bCs/>
      <w:sz w:val="50"/>
      <w:szCs w:val="40"/>
    </w:rPr>
  </w:style>
  <w:style w:type="paragraph" w:customStyle="1" w:styleId="AppendixHeading2">
    <w:name w:val="Appendix Heading 2"/>
    <w:basedOn w:val="AppendixHeading1"/>
    <w:next w:val="BodyText"/>
    <w:uiPriority w:val="2"/>
    <w:semiHidden/>
    <w:qFormat/>
    <w:rsid w:val="000E0940"/>
    <w:pPr>
      <w:pageBreakBefore w:val="0"/>
      <w:numPr>
        <w:ilvl w:val="1"/>
      </w:numPr>
      <w:spacing w:before="240" w:after="220"/>
      <w:outlineLvl w:val="9"/>
    </w:pPr>
    <w:rPr>
      <w:rFonts w:ascii="Barlow Medium" w:hAnsi="Barlow Medium"/>
      <w:b w:val="0"/>
      <w:sz w:val="34"/>
    </w:rPr>
  </w:style>
  <w:style w:type="paragraph" w:customStyle="1" w:styleId="AppendixHeading3">
    <w:name w:val="Appendix Heading 3"/>
    <w:basedOn w:val="AppendixHeading2"/>
    <w:next w:val="BodyText"/>
    <w:uiPriority w:val="2"/>
    <w:semiHidden/>
    <w:qFormat/>
    <w:rsid w:val="000E0940"/>
    <w:pPr>
      <w:numPr>
        <w:ilvl w:val="2"/>
      </w:numPr>
      <w:spacing w:after="120"/>
    </w:pPr>
    <w:rPr>
      <w:rFonts w:asciiTheme="minorHAnsi" w:hAnsiTheme="minorHAnsi"/>
      <w:b/>
      <w:sz w:val="28"/>
    </w:rPr>
  </w:style>
  <w:style w:type="numbering" w:customStyle="1" w:styleId="Appendices">
    <w:name w:val="Appendices"/>
    <w:uiPriority w:val="99"/>
    <w:rsid w:val="00515431"/>
    <w:pPr>
      <w:numPr>
        <w:numId w:val="31"/>
      </w:numPr>
    </w:pPr>
  </w:style>
  <w:style w:type="paragraph" w:styleId="TOCHeading">
    <w:name w:val="TOC Heading"/>
    <w:basedOn w:val="Heading1"/>
    <w:next w:val="Normal"/>
    <w:uiPriority w:val="39"/>
    <w:rsid w:val="002E3DF8"/>
    <w:pPr>
      <w:spacing w:after="360"/>
      <w:outlineLvl w:val="9"/>
    </w:pPr>
    <w:rPr>
      <w:spacing w:val="4"/>
    </w:rPr>
  </w:style>
  <w:style w:type="paragraph" w:styleId="TOC1">
    <w:name w:val="toc 1"/>
    <w:basedOn w:val="Normal"/>
    <w:next w:val="Normal"/>
    <w:autoRedefine/>
    <w:uiPriority w:val="39"/>
    <w:rsid w:val="002E3DF8"/>
    <w:pPr>
      <w:tabs>
        <w:tab w:val="right" w:leader="dot" w:pos="10195"/>
      </w:tabs>
    </w:pPr>
    <w:rPr>
      <w:rFonts w:ascii="Nunito Sans SemiBold" w:hAnsi="Nunito Sans SemiBold"/>
      <w:noProof/>
      <w:color w:val="6787D8" w:themeColor="accent1"/>
      <w:spacing w:val="4"/>
    </w:rPr>
  </w:style>
  <w:style w:type="paragraph" w:styleId="TOC2">
    <w:name w:val="toc 2"/>
    <w:basedOn w:val="Normal"/>
    <w:next w:val="Normal"/>
    <w:autoRedefine/>
    <w:uiPriority w:val="39"/>
    <w:rsid w:val="002E3DF8"/>
    <w:pPr>
      <w:tabs>
        <w:tab w:val="right" w:leader="dot" w:pos="10195"/>
      </w:tabs>
    </w:pPr>
    <w:rPr>
      <w:rFonts w:ascii="Nunito Sans SemiBold" w:hAnsi="Nunito Sans SemiBold"/>
      <w:noProof/>
    </w:rPr>
  </w:style>
  <w:style w:type="paragraph" w:styleId="TOC3">
    <w:name w:val="toc 3"/>
    <w:basedOn w:val="Normal"/>
    <w:next w:val="Normal"/>
    <w:autoRedefine/>
    <w:uiPriority w:val="39"/>
    <w:rsid w:val="002E3DF8"/>
    <w:pPr>
      <w:tabs>
        <w:tab w:val="right" w:leader="dot" w:pos="10195"/>
      </w:tabs>
      <w:ind w:left="227"/>
    </w:pPr>
    <w:rPr>
      <w:rFonts w:ascii="Nunito Sans" w:hAnsi="Nunito Sans"/>
      <w:noProof/>
    </w:rPr>
  </w:style>
  <w:style w:type="character" w:styleId="Hyperlink">
    <w:name w:val="Hyperlink"/>
    <w:basedOn w:val="DefaultParagraphFont"/>
    <w:uiPriority w:val="99"/>
    <w:unhideWhenUsed/>
    <w:rsid w:val="00D85C3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034D7"/>
    <w:rPr>
      <w:spacing w:val="2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034D7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034D7"/>
    <w:rPr>
      <w:spacing w:val="2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4034D7"/>
    <w:rPr>
      <w:vertAlign w:val="superscript"/>
    </w:rPr>
  </w:style>
  <w:style w:type="paragraph" w:styleId="Caption">
    <w:name w:val="caption"/>
    <w:basedOn w:val="Normal"/>
    <w:next w:val="Normal"/>
    <w:rsid w:val="003F10E2"/>
    <w:pPr>
      <w:tabs>
        <w:tab w:val="left" w:pos="1134"/>
      </w:tabs>
      <w:spacing w:before="240" w:line="240" w:lineRule="auto"/>
      <w:ind w:left="1134" w:hanging="1134"/>
    </w:pPr>
    <w:rPr>
      <w:rFonts w:ascii="Nunito Sans" w:hAnsi="Nunito Sans"/>
      <w:b/>
      <w:iCs/>
      <w:sz w:val="20"/>
      <w:szCs w:val="18"/>
    </w:rPr>
  </w:style>
  <w:style w:type="paragraph" w:styleId="TableofFigures">
    <w:name w:val="table of figures"/>
    <w:basedOn w:val="Normal"/>
    <w:next w:val="Normal"/>
    <w:uiPriority w:val="99"/>
    <w:semiHidden/>
    <w:rsid w:val="00A21E2F"/>
    <w:pPr>
      <w:tabs>
        <w:tab w:val="left" w:pos="1276"/>
        <w:tab w:val="right" w:leader="underscore" w:pos="10195"/>
      </w:tabs>
      <w:spacing w:after="0"/>
      <w:ind w:left="1276" w:hanging="1276"/>
    </w:pPr>
    <w:rPr>
      <w:noProof/>
      <w:color w:val="00BDAC" w:themeColor="accent4"/>
    </w:rPr>
  </w:style>
  <w:style w:type="paragraph" w:customStyle="1" w:styleId="ImagePlaceholder">
    <w:name w:val="Image Placeholder"/>
    <w:basedOn w:val="Normal"/>
    <w:semiHidden/>
    <w:rsid w:val="000D7F5E"/>
    <w:pPr>
      <w:spacing w:after="0" w:line="240" w:lineRule="auto"/>
      <w:ind w:left="-567" w:right="-567"/>
    </w:pPr>
  </w:style>
  <w:style w:type="paragraph" w:customStyle="1" w:styleId="Introduction">
    <w:name w:val="Introduction"/>
    <w:basedOn w:val="Normal"/>
    <w:qFormat/>
    <w:rsid w:val="003F10E2"/>
    <w:pPr>
      <w:pBdr>
        <w:top w:val="single" w:sz="4" w:space="3" w:color="6787D8" w:themeColor="accent1"/>
        <w:bottom w:val="single" w:sz="4" w:space="3" w:color="6787D8" w:themeColor="accent1"/>
      </w:pBdr>
      <w:spacing w:before="100" w:beforeAutospacing="1" w:after="100" w:afterAutospacing="1" w:line="300" w:lineRule="atLeast"/>
      <w:ind w:right="57"/>
    </w:pPr>
    <w:rPr>
      <w:rFonts w:asciiTheme="majorHAnsi" w:hAnsiTheme="majorHAnsi"/>
      <w:b/>
      <w:color w:val="6787D8" w:themeColor="accent1"/>
      <w:sz w:val="22"/>
    </w:rPr>
  </w:style>
  <w:style w:type="paragraph" w:customStyle="1" w:styleId="SectionPlaceholder">
    <w:name w:val="Section Placeholder"/>
    <w:basedOn w:val="NoSpacing"/>
    <w:semiHidden/>
    <w:rsid w:val="00842E1D"/>
    <w:pPr>
      <w:spacing w:before="20" w:after="252" w:line="100" w:lineRule="exact"/>
    </w:pPr>
    <w:rPr>
      <w:sz w:val="18"/>
    </w:rPr>
  </w:style>
  <w:style w:type="table" w:styleId="ColorfulGrid">
    <w:name w:val="Colorful Grid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6F7" w:themeFill="accent1" w:themeFillTint="33"/>
    </w:tcPr>
    <w:tblStylePr w:type="firstRow">
      <w:rPr>
        <w:b/>
        <w:bCs/>
      </w:rPr>
      <w:tblPr/>
      <w:tcPr>
        <w:shd w:val="clear" w:color="auto" w:fill="C1CE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C1CE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058B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058BD" w:themeFill="accent1" w:themeFillShade="BF"/>
      </w:tcPr>
    </w:tblStylePr>
    <w:tblStylePr w:type="band1Vert">
      <w:tblPr/>
      <w:tcPr>
        <w:shd w:val="clear" w:color="auto" w:fill="B3C3EB" w:themeFill="accent1" w:themeFillTint="7F"/>
      </w:tcPr>
    </w:tblStylePr>
    <w:tblStylePr w:type="band1Horz">
      <w:tblPr/>
      <w:tcPr>
        <w:shd w:val="clear" w:color="auto" w:fill="B3C3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FF5" w:themeFill="accent2" w:themeFillTint="33"/>
    </w:tcPr>
    <w:tblStylePr w:type="firstRow">
      <w:rPr>
        <w:b/>
        <w:bCs/>
      </w:rPr>
      <w:tblPr/>
      <w:tcPr>
        <w:shd w:val="clear" w:color="auto" w:fill="EBC0EB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BC0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F36A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F36AD" w:themeFill="accent2" w:themeFillShade="BF"/>
      </w:tcPr>
    </w:tblStylePr>
    <w:tblStylePr w:type="band1Vert">
      <w:tblPr/>
      <w:tcPr>
        <w:shd w:val="clear" w:color="auto" w:fill="E7B1E6" w:themeFill="accent2" w:themeFillTint="7F"/>
      </w:tcPr>
    </w:tblStylePr>
    <w:tblStylePr w:type="band1Horz">
      <w:tblPr/>
      <w:tcPr>
        <w:shd w:val="clear" w:color="auto" w:fill="E7B1E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DDD" w:themeFill="accent3" w:themeFillTint="33"/>
    </w:tcPr>
    <w:tblStylePr w:type="firstRow">
      <w:rPr>
        <w:b/>
        <w:bCs/>
      </w:rPr>
      <w:tblPr/>
      <w:tcPr>
        <w:shd w:val="clear" w:color="auto" w:fill="FFBCBC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FF020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FF0203" w:themeFill="accent3" w:themeFillShade="BF"/>
      </w:tcPr>
    </w:tblStylePr>
    <w:tblStylePr w:type="band1Vert">
      <w:tblPr/>
      <w:tcPr>
        <w:shd w:val="clear" w:color="auto" w:fill="FFACAC" w:themeFill="accent3" w:themeFillTint="7F"/>
      </w:tcPr>
    </w:tblStylePr>
    <w:tblStylePr w:type="band1Horz">
      <w:tblPr/>
      <w:tcPr>
        <w:shd w:val="clear" w:color="auto" w:fill="FF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FFF9" w:themeFill="accent4" w:themeFillTint="33"/>
    </w:tcPr>
    <w:tblStylePr w:type="firstRow">
      <w:rPr>
        <w:b/>
        <w:bCs/>
      </w:rPr>
      <w:tblPr/>
      <w:tcPr>
        <w:shd w:val="clear" w:color="auto" w:fill="7EFFF3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EFFF3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8D8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8D80" w:themeFill="accent4" w:themeFillShade="BF"/>
      </w:tcPr>
    </w:tblStylePr>
    <w:tblStylePr w:type="band1Vert">
      <w:tblPr/>
      <w:tcPr>
        <w:shd w:val="clear" w:color="auto" w:fill="5FFFF0" w:themeFill="accent4" w:themeFillTint="7F"/>
      </w:tcPr>
    </w:tblStylePr>
    <w:tblStylePr w:type="band1Horz">
      <w:tblPr/>
      <w:tcPr>
        <w:shd w:val="clear" w:color="auto" w:fill="5FFFF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5D8" w:themeFill="accent5" w:themeFillTint="33"/>
    </w:tcPr>
    <w:tblStylePr w:type="firstRow">
      <w:rPr>
        <w:b/>
        <w:bCs/>
      </w:rPr>
      <w:tblPr/>
      <w:tcPr>
        <w:shd w:val="clear" w:color="auto" w:fill="FBEBB1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EBB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CAE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CAE0A" w:themeFill="accent5" w:themeFillShade="BF"/>
      </w:tcPr>
    </w:tblStylePr>
    <w:tblStylePr w:type="band1Vert">
      <w:tblPr/>
      <w:tcPr>
        <w:shd w:val="clear" w:color="auto" w:fill="FAE69E" w:themeFill="accent5" w:themeFillTint="7F"/>
      </w:tcPr>
    </w:tblStylePr>
    <w:tblStylePr w:type="band1Horz">
      <w:tblPr/>
      <w:tcPr>
        <w:shd w:val="clear" w:color="auto" w:fill="FAE69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F1E7" w:themeFill="accent6" w:themeFillTint="33"/>
    </w:tcPr>
    <w:tblStylePr w:type="firstRow">
      <w:rPr>
        <w:b/>
        <w:bCs/>
      </w:rPr>
      <w:tblPr/>
      <w:tcPr>
        <w:shd w:val="clear" w:color="auto" w:fill="B5E3CF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B5E3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48D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48D65" w:themeFill="accent6" w:themeFillShade="BF"/>
      </w:tcPr>
    </w:tblStylePr>
    <w:tblStylePr w:type="band1Vert">
      <w:tblPr/>
      <w:tcPr>
        <w:shd w:val="clear" w:color="auto" w:fill="A3DDC3" w:themeFill="accent6" w:themeFillTint="7F"/>
      </w:tcPr>
    </w:tblStylePr>
    <w:tblStylePr w:type="band1Horz">
      <w:tblPr/>
      <w:tcPr>
        <w:shd w:val="clear" w:color="auto" w:fill="A3DDC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B39B9" w:themeFill="accent2" w:themeFillShade="CC"/>
      </w:tcPr>
    </w:tblStylePr>
    <w:tblStylePr w:type="lastRow">
      <w:rPr>
        <w:b/>
        <w:bCs/>
        <w:color w:val="BB39B9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FF3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B39B9" w:themeFill="accent2" w:themeFillShade="CC"/>
      </w:tcPr>
    </w:tblStylePr>
    <w:tblStylePr w:type="lastRow">
      <w:rPr>
        <w:b/>
        <w:bCs/>
        <w:color w:val="BB39B9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1F5" w:themeFill="accent1" w:themeFillTint="3F"/>
      </w:tcPr>
    </w:tblStylePr>
    <w:tblStylePr w:type="band1Horz">
      <w:tblPr/>
      <w:tcPr>
        <w:shd w:val="clear" w:color="auto" w:fill="E0E6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AEF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B39B9" w:themeFill="accent2" w:themeFillShade="CC"/>
      </w:tcPr>
    </w:tblStylePr>
    <w:tblStylePr w:type="lastRow">
      <w:rPr>
        <w:b/>
        <w:bCs/>
        <w:color w:val="BB39B9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8F2" w:themeFill="accent2" w:themeFillTint="3F"/>
      </w:tcPr>
    </w:tblStylePr>
    <w:tblStylePr w:type="band1Horz">
      <w:tblPr/>
      <w:tcPr>
        <w:shd w:val="clear" w:color="auto" w:fill="F5DFF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F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789" w:themeFill="accent4" w:themeFillShade="CC"/>
      </w:tcPr>
    </w:tblStylePr>
    <w:tblStylePr w:type="lastRow">
      <w:rPr>
        <w:b/>
        <w:bCs/>
        <w:color w:val="009789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D5" w:themeFill="accent3" w:themeFillTint="3F"/>
      </w:tcPr>
    </w:tblStylePr>
    <w:tblStylePr w:type="band1Horz">
      <w:tblPr/>
      <w:tcPr>
        <w:shd w:val="clear" w:color="auto" w:fill="FF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DFFFF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414" w:themeFill="accent3" w:themeFillShade="CC"/>
      </w:tcPr>
    </w:tblStylePr>
    <w:tblStylePr w:type="lastRow">
      <w:rPr>
        <w:b/>
        <w:bCs/>
        <w:color w:val="FF1414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FFF7" w:themeFill="accent4" w:themeFillTint="3F"/>
      </w:tcPr>
    </w:tblStylePr>
    <w:tblStylePr w:type="band1Horz">
      <w:tblPr/>
      <w:tcPr>
        <w:shd w:val="clear" w:color="auto" w:fill="BEFFF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EFAE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966C" w:themeFill="accent6" w:themeFillShade="CC"/>
      </w:tcPr>
    </w:tblStylePr>
    <w:tblStylePr w:type="lastRow">
      <w:rPr>
        <w:b/>
        <w:bCs/>
        <w:color w:val="38966C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2CF" w:themeFill="accent5" w:themeFillTint="3F"/>
      </w:tcPr>
    </w:tblStylePr>
    <w:tblStylePr w:type="band1Horz">
      <w:tblPr/>
      <w:tcPr>
        <w:shd w:val="clear" w:color="auto" w:fill="FDF5D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DF8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B90B" w:themeFill="accent5" w:themeFillShade="CC"/>
      </w:tcPr>
    </w:tblStylePr>
    <w:tblStylePr w:type="lastRow">
      <w:rPr>
        <w:b/>
        <w:bCs/>
        <w:color w:val="EBB90B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E1" w:themeFill="accent6" w:themeFillTint="3F"/>
      </w:tcPr>
    </w:tblStylePr>
    <w:tblStylePr w:type="band1Horz">
      <w:tblPr/>
      <w:tcPr>
        <w:shd w:val="clear" w:color="auto" w:fill="DAF1E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CF63CE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63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CF63CE" w:themeColor="accent2"/>
        <w:left w:val="single" w:sz="4" w:space="0" w:color="6787D8" w:themeColor="accent1"/>
        <w:bottom w:val="single" w:sz="4" w:space="0" w:color="6787D8" w:themeColor="accent1"/>
        <w:right w:val="single" w:sz="4" w:space="0" w:color="6787D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3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63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479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4798" w:themeColor="accent1" w:themeShade="99"/>
          <w:insideV w:val="nil"/>
        </w:tcBorders>
        <w:shd w:val="clear" w:color="auto" w:fill="27479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798" w:themeFill="accent1" w:themeFillShade="99"/>
      </w:tcPr>
    </w:tblStylePr>
    <w:tblStylePr w:type="band1Vert">
      <w:tblPr/>
      <w:tcPr>
        <w:shd w:val="clear" w:color="auto" w:fill="C1CEEF" w:themeFill="accent1" w:themeFillTint="66"/>
      </w:tcPr>
    </w:tblStylePr>
    <w:tblStylePr w:type="band1Horz">
      <w:tblPr/>
      <w:tcPr>
        <w:shd w:val="clear" w:color="auto" w:fill="B3C3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CF63CE" w:themeColor="accent2"/>
        <w:left w:val="single" w:sz="4" w:space="0" w:color="CF63CE" w:themeColor="accent2"/>
        <w:bottom w:val="single" w:sz="4" w:space="0" w:color="CF63CE" w:themeColor="accent2"/>
        <w:right w:val="single" w:sz="4" w:space="0" w:color="CF63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F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63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2B8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2B8B" w:themeColor="accent2" w:themeShade="99"/>
          <w:insideV w:val="nil"/>
        </w:tcBorders>
        <w:shd w:val="clear" w:color="auto" w:fill="8C2B8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2B8B" w:themeFill="accent2" w:themeFillShade="99"/>
      </w:tcPr>
    </w:tblStylePr>
    <w:tblStylePr w:type="band1Vert">
      <w:tblPr/>
      <w:tcPr>
        <w:shd w:val="clear" w:color="auto" w:fill="EBC0EB" w:themeFill="accent2" w:themeFillTint="66"/>
      </w:tcPr>
    </w:tblStylePr>
    <w:tblStylePr w:type="band1Horz">
      <w:tblPr/>
      <w:tcPr>
        <w:shd w:val="clear" w:color="auto" w:fill="E7B1E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00BDAC" w:themeColor="accent4"/>
        <w:left w:val="single" w:sz="4" w:space="0" w:color="FF595A" w:themeColor="accent3"/>
        <w:bottom w:val="single" w:sz="4" w:space="0" w:color="FF595A" w:themeColor="accent3"/>
        <w:right w:val="single" w:sz="4" w:space="0" w:color="FF595A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DA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E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E0000" w:themeColor="accent3" w:themeShade="99"/>
          <w:insideV w:val="nil"/>
        </w:tcBorders>
        <w:shd w:val="clear" w:color="auto" w:fill="CE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0000" w:themeFill="accent3" w:themeFillShade="99"/>
      </w:tcPr>
    </w:tblStylePr>
    <w:tblStylePr w:type="band1Vert">
      <w:tblPr/>
      <w:tcPr>
        <w:shd w:val="clear" w:color="auto" w:fill="FFBCBC" w:themeFill="accent3" w:themeFillTint="66"/>
      </w:tcPr>
    </w:tblStylePr>
    <w:tblStylePr w:type="band1Horz">
      <w:tblPr/>
      <w:tcPr>
        <w:shd w:val="clear" w:color="auto" w:fill="FF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F595A" w:themeColor="accent3"/>
        <w:left w:val="single" w:sz="4" w:space="0" w:color="00BDAC" w:themeColor="accent4"/>
        <w:bottom w:val="single" w:sz="4" w:space="0" w:color="00BDAC" w:themeColor="accent4"/>
        <w:right w:val="single" w:sz="4" w:space="0" w:color="00BDA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FF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95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1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167" w:themeColor="accent4" w:themeShade="99"/>
          <w:insideV w:val="nil"/>
        </w:tcBorders>
        <w:shd w:val="clear" w:color="auto" w:fill="0071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167" w:themeFill="accent4" w:themeFillShade="99"/>
      </w:tcPr>
    </w:tblStylePr>
    <w:tblStylePr w:type="band1Vert">
      <w:tblPr/>
      <w:tcPr>
        <w:shd w:val="clear" w:color="auto" w:fill="7EFFF3" w:themeFill="accent4" w:themeFillTint="66"/>
      </w:tcPr>
    </w:tblStylePr>
    <w:tblStylePr w:type="band1Horz">
      <w:tblPr/>
      <w:tcPr>
        <w:shd w:val="clear" w:color="auto" w:fill="5FFFF0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48BB88" w:themeColor="accent6"/>
        <w:left w:val="single" w:sz="4" w:space="0" w:color="F6CE3E" w:themeColor="accent5"/>
        <w:bottom w:val="single" w:sz="4" w:space="0" w:color="F6CE3E" w:themeColor="accent5"/>
        <w:right w:val="single" w:sz="4" w:space="0" w:color="F6CE3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8BB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8B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8B08" w:themeColor="accent5" w:themeShade="99"/>
          <w:insideV w:val="nil"/>
        </w:tcBorders>
        <w:shd w:val="clear" w:color="auto" w:fill="B08B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8B08" w:themeFill="accent5" w:themeFillShade="99"/>
      </w:tcPr>
    </w:tblStylePr>
    <w:tblStylePr w:type="band1Vert">
      <w:tblPr/>
      <w:tcPr>
        <w:shd w:val="clear" w:color="auto" w:fill="FBEBB1" w:themeFill="accent5" w:themeFillTint="66"/>
      </w:tcPr>
    </w:tblStylePr>
    <w:tblStylePr w:type="band1Horz">
      <w:tblPr/>
      <w:tcPr>
        <w:shd w:val="clear" w:color="auto" w:fill="FAE69E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6CE3E" w:themeColor="accent5"/>
        <w:left w:val="single" w:sz="4" w:space="0" w:color="48BB88" w:themeColor="accent6"/>
        <w:bottom w:val="single" w:sz="4" w:space="0" w:color="48BB88" w:themeColor="accent6"/>
        <w:right w:val="single" w:sz="4" w:space="0" w:color="48BB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CE3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71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7151" w:themeColor="accent6" w:themeShade="99"/>
          <w:insideV w:val="nil"/>
        </w:tcBorders>
        <w:shd w:val="clear" w:color="auto" w:fill="2A71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7151" w:themeFill="accent6" w:themeFillShade="99"/>
      </w:tcPr>
    </w:tblStylePr>
    <w:tblStylePr w:type="band1Vert">
      <w:tblPr/>
      <w:tcPr>
        <w:shd w:val="clear" w:color="auto" w:fill="B5E3CF" w:themeFill="accent6" w:themeFillTint="66"/>
      </w:tcPr>
    </w:tblStylePr>
    <w:tblStylePr w:type="band1Horz">
      <w:tblPr/>
      <w:tcPr>
        <w:shd w:val="clear" w:color="auto" w:fill="A3DDC3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787D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3A7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58B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58B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8B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8B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63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247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36A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36A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6A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6AD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595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020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020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20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203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DA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E55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D8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D8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D8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D8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CE3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730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AE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AE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AE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AE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8BB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5D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8D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8D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D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D65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CEEF" w:themeColor="accent1" w:themeTint="66"/>
        <w:left w:val="single" w:sz="4" w:space="0" w:color="C1CEEF" w:themeColor="accent1" w:themeTint="66"/>
        <w:bottom w:val="single" w:sz="4" w:space="0" w:color="C1CEEF" w:themeColor="accent1" w:themeTint="66"/>
        <w:right w:val="single" w:sz="4" w:space="0" w:color="C1CEEF" w:themeColor="accent1" w:themeTint="66"/>
        <w:insideH w:val="single" w:sz="4" w:space="0" w:color="C1CEEF" w:themeColor="accent1" w:themeTint="66"/>
        <w:insideV w:val="single" w:sz="4" w:space="0" w:color="C1CE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3B6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B6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BC0EB" w:themeColor="accent2" w:themeTint="66"/>
        <w:left w:val="single" w:sz="4" w:space="0" w:color="EBC0EB" w:themeColor="accent2" w:themeTint="66"/>
        <w:bottom w:val="single" w:sz="4" w:space="0" w:color="EBC0EB" w:themeColor="accent2" w:themeTint="66"/>
        <w:right w:val="single" w:sz="4" w:space="0" w:color="EBC0EB" w:themeColor="accent2" w:themeTint="66"/>
        <w:insideH w:val="single" w:sz="4" w:space="0" w:color="EBC0EB" w:themeColor="accent2" w:themeTint="66"/>
        <w:insideV w:val="single" w:sz="4" w:space="0" w:color="EBC0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2A1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1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BCBC" w:themeColor="accent3" w:themeTint="66"/>
        <w:left w:val="single" w:sz="4" w:space="0" w:color="FFBCBC" w:themeColor="accent3" w:themeTint="66"/>
        <w:bottom w:val="single" w:sz="4" w:space="0" w:color="FFBCBC" w:themeColor="accent3" w:themeTint="66"/>
        <w:right w:val="single" w:sz="4" w:space="0" w:color="FFBCBC" w:themeColor="accent3" w:themeTint="66"/>
        <w:insideH w:val="single" w:sz="4" w:space="0" w:color="FFBCBC" w:themeColor="accent3" w:themeTint="66"/>
        <w:insideV w:val="single" w:sz="4" w:space="0" w:color="FF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EFFF3" w:themeColor="accent4" w:themeTint="66"/>
        <w:left w:val="single" w:sz="4" w:space="0" w:color="7EFFF3" w:themeColor="accent4" w:themeTint="66"/>
        <w:bottom w:val="single" w:sz="4" w:space="0" w:color="7EFFF3" w:themeColor="accent4" w:themeTint="66"/>
        <w:right w:val="single" w:sz="4" w:space="0" w:color="7EFFF3" w:themeColor="accent4" w:themeTint="66"/>
        <w:insideH w:val="single" w:sz="4" w:space="0" w:color="7EFFF3" w:themeColor="accent4" w:themeTint="66"/>
        <w:insideV w:val="single" w:sz="4" w:space="0" w:color="7EFFF3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EFFE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EFFE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BEBB1" w:themeColor="accent5" w:themeTint="66"/>
        <w:left w:val="single" w:sz="4" w:space="0" w:color="FBEBB1" w:themeColor="accent5" w:themeTint="66"/>
        <w:bottom w:val="single" w:sz="4" w:space="0" w:color="FBEBB1" w:themeColor="accent5" w:themeTint="66"/>
        <w:right w:val="single" w:sz="4" w:space="0" w:color="FBEBB1" w:themeColor="accent5" w:themeTint="66"/>
        <w:insideH w:val="single" w:sz="4" w:space="0" w:color="FBEBB1" w:themeColor="accent5" w:themeTint="66"/>
        <w:insideV w:val="single" w:sz="4" w:space="0" w:color="FBEBB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9E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E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5E3CF" w:themeColor="accent6" w:themeTint="66"/>
        <w:left w:val="single" w:sz="4" w:space="0" w:color="B5E3CF" w:themeColor="accent6" w:themeTint="66"/>
        <w:bottom w:val="single" w:sz="4" w:space="0" w:color="B5E3CF" w:themeColor="accent6" w:themeTint="66"/>
        <w:right w:val="single" w:sz="4" w:space="0" w:color="B5E3CF" w:themeColor="accent6" w:themeTint="66"/>
        <w:insideH w:val="single" w:sz="4" w:space="0" w:color="B5E3CF" w:themeColor="accent6" w:themeTint="66"/>
        <w:insideV w:val="single" w:sz="4" w:space="0" w:color="B5E3C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1D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D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A3B6E7" w:themeColor="accent1" w:themeTint="99"/>
        <w:bottom w:val="single" w:sz="2" w:space="0" w:color="A3B6E7" w:themeColor="accent1" w:themeTint="99"/>
        <w:insideH w:val="single" w:sz="2" w:space="0" w:color="A3B6E7" w:themeColor="accent1" w:themeTint="99"/>
        <w:insideV w:val="single" w:sz="2" w:space="0" w:color="A3B6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B6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B6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1" w:themeFillTint="33"/>
      </w:tcPr>
    </w:tblStylePr>
    <w:tblStylePr w:type="band1Horz">
      <w:tblPr/>
      <w:tcPr>
        <w:shd w:val="clear" w:color="auto" w:fill="E0E6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E2A1E1" w:themeColor="accent2" w:themeTint="99"/>
        <w:bottom w:val="single" w:sz="2" w:space="0" w:color="E2A1E1" w:themeColor="accent2" w:themeTint="99"/>
        <w:insideH w:val="single" w:sz="2" w:space="0" w:color="E2A1E1" w:themeColor="accent2" w:themeTint="99"/>
        <w:insideV w:val="single" w:sz="2" w:space="0" w:color="E2A1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1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1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2" w:themeFillTint="33"/>
      </w:tcPr>
    </w:tblStylePr>
    <w:tblStylePr w:type="band1Horz">
      <w:tblPr/>
      <w:tcPr>
        <w:shd w:val="clear" w:color="auto" w:fill="F5DFF5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F9B9B" w:themeColor="accent3" w:themeTint="99"/>
        <w:bottom w:val="single" w:sz="2" w:space="0" w:color="FF9B9B" w:themeColor="accent3" w:themeTint="99"/>
        <w:insideH w:val="single" w:sz="2" w:space="0" w:color="FF9B9B" w:themeColor="accent3" w:themeTint="99"/>
        <w:insideV w:val="single" w:sz="2" w:space="0" w:color="FF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3" w:themeFillTint="33"/>
      </w:tcPr>
    </w:tblStylePr>
    <w:tblStylePr w:type="band1Horz">
      <w:tblPr/>
      <w:tcPr>
        <w:shd w:val="clear" w:color="auto" w:fill="FF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3EFFED" w:themeColor="accent4" w:themeTint="99"/>
        <w:bottom w:val="single" w:sz="2" w:space="0" w:color="3EFFED" w:themeColor="accent4" w:themeTint="99"/>
        <w:insideH w:val="single" w:sz="2" w:space="0" w:color="3EFFED" w:themeColor="accent4" w:themeTint="99"/>
        <w:insideV w:val="single" w:sz="2" w:space="0" w:color="3EFFE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EFFE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EFFE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4" w:themeFillTint="33"/>
      </w:tcPr>
    </w:tblStylePr>
    <w:tblStylePr w:type="band1Horz">
      <w:tblPr/>
      <w:tcPr>
        <w:shd w:val="clear" w:color="auto" w:fill="BEFFF9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9E18B" w:themeColor="accent5" w:themeTint="99"/>
        <w:bottom w:val="single" w:sz="2" w:space="0" w:color="F9E18B" w:themeColor="accent5" w:themeTint="99"/>
        <w:insideH w:val="single" w:sz="2" w:space="0" w:color="F9E18B" w:themeColor="accent5" w:themeTint="99"/>
        <w:insideV w:val="single" w:sz="2" w:space="0" w:color="F9E18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E18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E18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5" w:themeFillTint="33"/>
      </w:tcPr>
    </w:tblStylePr>
    <w:tblStylePr w:type="band1Horz">
      <w:tblPr/>
      <w:tcPr>
        <w:shd w:val="clear" w:color="auto" w:fill="FDF5D8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91D6B7" w:themeColor="accent6" w:themeTint="99"/>
        <w:bottom w:val="single" w:sz="2" w:space="0" w:color="91D6B7" w:themeColor="accent6" w:themeTint="99"/>
        <w:insideH w:val="single" w:sz="2" w:space="0" w:color="91D6B7" w:themeColor="accent6" w:themeTint="99"/>
        <w:insideV w:val="single" w:sz="2" w:space="0" w:color="91D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D6B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D6B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6" w:themeFillTint="33"/>
      </w:tcPr>
    </w:tblStylePr>
    <w:tblStylePr w:type="band1Horz">
      <w:tblPr/>
      <w:tcPr>
        <w:shd w:val="clear" w:color="auto" w:fill="DAF1E7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1" w:themeTint="99"/>
        <w:left w:val="single" w:sz="4" w:space="0" w:color="A3B6E7" w:themeColor="accent1" w:themeTint="99"/>
        <w:bottom w:val="single" w:sz="4" w:space="0" w:color="A3B6E7" w:themeColor="accent1" w:themeTint="99"/>
        <w:right w:val="single" w:sz="4" w:space="0" w:color="A3B6E7" w:themeColor="accent1" w:themeTint="99"/>
        <w:insideH w:val="single" w:sz="4" w:space="0" w:color="A3B6E7" w:themeColor="accent1" w:themeTint="99"/>
        <w:insideV w:val="single" w:sz="4" w:space="0" w:color="A3B6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1" w:themeFillTint="33"/>
      </w:tcPr>
    </w:tblStylePr>
    <w:tblStylePr w:type="band1Horz">
      <w:tblPr/>
      <w:tcPr>
        <w:shd w:val="clear" w:color="auto" w:fill="E0E6F7" w:themeFill="accent1" w:themeFillTint="33"/>
      </w:tcPr>
    </w:tblStylePr>
    <w:tblStylePr w:type="neCell">
      <w:tblPr/>
      <w:tcPr>
        <w:tcBorders>
          <w:bottom w:val="single" w:sz="4" w:space="0" w:color="A3B6E7" w:themeColor="accent1" w:themeTint="99"/>
        </w:tcBorders>
      </w:tcPr>
    </w:tblStylePr>
    <w:tblStylePr w:type="nwCell">
      <w:tblPr/>
      <w:tcPr>
        <w:tcBorders>
          <w:bottom w:val="single" w:sz="4" w:space="0" w:color="A3B6E7" w:themeColor="accent1" w:themeTint="99"/>
        </w:tcBorders>
      </w:tcPr>
    </w:tblStylePr>
    <w:tblStylePr w:type="seCell">
      <w:tblPr/>
      <w:tcPr>
        <w:tcBorders>
          <w:top w:val="single" w:sz="4" w:space="0" w:color="A3B6E7" w:themeColor="accent1" w:themeTint="99"/>
        </w:tcBorders>
      </w:tcPr>
    </w:tblStylePr>
    <w:tblStylePr w:type="swCell">
      <w:tblPr/>
      <w:tcPr>
        <w:tcBorders>
          <w:top w:val="single" w:sz="4" w:space="0" w:color="A3B6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2" w:themeTint="99"/>
        <w:left w:val="single" w:sz="4" w:space="0" w:color="E2A1E1" w:themeColor="accent2" w:themeTint="99"/>
        <w:bottom w:val="single" w:sz="4" w:space="0" w:color="E2A1E1" w:themeColor="accent2" w:themeTint="99"/>
        <w:right w:val="single" w:sz="4" w:space="0" w:color="E2A1E1" w:themeColor="accent2" w:themeTint="99"/>
        <w:insideH w:val="single" w:sz="4" w:space="0" w:color="E2A1E1" w:themeColor="accent2" w:themeTint="99"/>
        <w:insideV w:val="single" w:sz="4" w:space="0" w:color="E2A1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2" w:themeFillTint="33"/>
      </w:tcPr>
    </w:tblStylePr>
    <w:tblStylePr w:type="band1Horz">
      <w:tblPr/>
      <w:tcPr>
        <w:shd w:val="clear" w:color="auto" w:fill="F5DFF5" w:themeFill="accent2" w:themeFillTint="33"/>
      </w:tcPr>
    </w:tblStylePr>
    <w:tblStylePr w:type="neCell">
      <w:tblPr/>
      <w:tcPr>
        <w:tcBorders>
          <w:bottom w:val="single" w:sz="4" w:space="0" w:color="E2A1E1" w:themeColor="accent2" w:themeTint="99"/>
        </w:tcBorders>
      </w:tcPr>
    </w:tblStylePr>
    <w:tblStylePr w:type="nwCell">
      <w:tblPr/>
      <w:tcPr>
        <w:tcBorders>
          <w:bottom w:val="single" w:sz="4" w:space="0" w:color="E2A1E1" w:themeColor="accent2" w:themeTint="99"/>
        </w:tcBorders>
      </w:tcPr>
    </w:tblStylePr>
    <w:tblStylePr w:type="seCell">
      <w:tblPr/>
      <w:tcPr>
        <w:tcBorders>
          <w:top w:val="single" w:sz="4" w:space="0" w:color="E2A1E1" w:themeColor="accent2" w:themeTint="99"/>
        </w:tcBorders>
      </w:tcPr>
    </w:tblStylePr>
    <w:tblStylePr w:type="swCell">
      <w:tblPr/>
      <w:tcPr>
        <w:tcBorders>
          <w:top w:val="single" w:sz="4" w:space="0" w:color="E2A1E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3" w:themeTint="99"/>
        <w:left w:val="single" w:sz="4" w:space="0" w:color="FF9B9B" w:themeColor="accent3" w:themeTint="99"/>
        <w:bottom w:val="single" w:sz="4" w:space="0" w:color="FF9B9B" w:themeColor="accent3" w:themeTint="99"/>
        <w:right w:val="single" w:sz="4" w:space="0" w:color="FF9B9B" w:themeColor="accent3" w:themeTint="99"/>
        <w:insideH w:val="single" w:sz="4" w:space="0" w:color="FF9B9B" w:themeColor="accent3" w:themeTint="99"/>
        <w:insideV w:val="single" w:sz="4" w:space="0" w:color="FF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3" w:themeFillTint="33"/>
      </w:tcPr>
    </w:tblStylePr>
    <w:tblStylePr w:type="band1Horz">
      <w:tblPr/>
      <w:tcPr>
        <w:shd w:val="clear" w:color="auto" w:fill="FFDDDD" w:themeFill="accent3" w:themeFillTint="33"/>
      </w:tcPr>
    </w:tblStylePr>
    <w:tblStylePr w:type="neCell">
      <w:tblPr/>
      <w:tcPr>
        <w:tcBorders>
          <w:bottom w:val="single" w:sz="4" w:space="0" w:color="FF9B9B" w:themeColor="accent3" w:themeTint="99"/>
        </w:tcBorders>
      </w:tcPr>
    </w:tblStylePr>
    <w:tblStylePr w:type="nwCell">
      <w:tblPr/>
      <w:tcPr>
        <w:tcBorders>
          <w:bottom w:val="single" w:sz="4" w:space="0" w:color="FF9B9B" w:themeColor="accent3" w:themeTint="99"/>
        </w:tcBorders>
      </w:tcPr>
    </w:tblStylePr>
    <w:tblStylePr w:type="seCell">
      <w:tblPr/>
      <w:tcPr>
        <w:tcBorders>
          <w:top w:val="single" w:sz="4" w:space="0" w:color="FF9B9B" w:themeColor="accent3" w:themeTint="99"/>
        </w:tcBorders>
      </w:tcPr>
    </w:tblStylePr>
    <w:tblStylePr w:type="swCell">
      <w:tblPr/>
      <w:tcPr>
        <w:tcBorders>
          <w:top w:val="single" w:sz="4" w:space="0" w:color="FF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4" w:themeTint="99"/>
        <w:left w:val="single" w:sz="4" w:space="0" w:color="3EFFED" w:themeColor="accent4" w:themeTint="99"/>
        <w:bottom w:val="single" w:sz="4" w:space="0" w:color="3EFFED" w:themeColor="accent4" w:themeTint="99"/>
        <w:right w:val="single" w:sz="4" w:space="0" w:color="3EFFED" w:themeColor="accent4" w:themeTint="99"/>
        <w:insideH w:val="single" w:sz="4" w:space="0" w:color="3EFFED" w:themeColor="accent4" w:themeTint="99"/>
        <w:insideV w:val="single" w:sz="4" w:space="0" w:color="3EFFE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4" w:themeFillTint="33"/>
      </w:tcPr>
    </w:tblStylePr>
    <w:tblStylePr w:type="band1Horz">
      <w:tblPr/>
      <w:tcPr>
        <w:shd w:val="clear" w:color="auto" w:fill="BEFFF9" w:themeFill="accent4" w:themeFillTint="33"/>
      </w:tcPr>
    </w:tblStylePr>
    <w:tblStylePr w:type="neCell">
      <w:tblPr/>
      <w:tcPr>
        <w:tcBorders>
          <w:bottom w:val="single" w:sz="4" w:space="0" w:color="3EFFED" w:themeColor="accent4" w:themeTint="99"/>
        </w:tcBorders>
      </w:tcPr>
    </w:tblStylePr>
    <w:tblStylePr w:type="nwCell">
      <w:tblPr/>
      <w:tcPr>
        <w:tcBorders>
          <w:bottom w:val="single" w:sz="4" w:space="0" w:color="3EFFED" w:themeColor="accent4" w:themeTint="99"/>
        </w:tcBorders>
      </w:tcPr>
    </w:tblStylePr>
    <w:tblStylePr w:type="seCell">
      <w:tblPr/>
      <w:tcPr>
        <w:tcBorders>
          <w:top w:val="single" w:sz="4" w:space="0" w:color="3EFFED" w:themeColor="accent4" w:themeTint="99"/>
        </w:tcBorders>
      </w:tcPr>
    </w:tblStylePr>
    <w:tblStylePr w:type="swCell">
      <w:tblPr/>
      <w:tcPr>
        <w:tcBorders>
          <w:top w:val="single" w:sz="4" w:space="0" w:color="3EFFED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5" w:themeTint="99"/>
        <w:left w:val="single" w:sz="4" w:space="0" w:color="F9E18B" w:themeColor="accent5" w:themeTint="99"/>
        <w:bottom w:val="single" w:sz="4" w:space="0" w:color="F9E18B" w:themeColor="accent5" w:themeTint="99"/>
        <w:right w:val="single" w:sz="4" w:space="0" w:color="F9E18B" w:themeColor="accent5" w:themeTint="99"/>
        <w:insideH w:val="single" w:sz="4" w:space="0" w:color="F9E18B" w:themeColor="accent5" w:themeTint="99"/>
        <w:insideV w:val="single" w:sz="4" w:space="0" w:color="F9E18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5" w:themeFillTint="33"/>
      </w:tcPr>
    </w:tblStylePr>
    <w:tblStylePr w:type="band1Horz">
      <w:tblPr/>
      <w:tcPr>
        <w:shd w:val="clear" w:color="auto" w:fill="FDF5D8" w:themeFill="accent5" w:themeFillTint="33"/>
      </w:tcPr>
    </w:tblStylePr>
    <w:tblStylePr w:type="neCell">
      <w:tblPr/>
      <w:tcPr>
        <w:tcBorders>
          <w:bottom w:val="single" w:sz="4" w:space="0" w:color="F9E18B" w:themeColor="accent5" w:themeTint="99"/>
        </w:tcBorders>
      </w:tcPr>
    </w:tblStylePr>
    <w:tblStylePr w:type="nwCell">
      <w:tblPr/>
      <w:tcPr>
        <w:tcBorders>
          <w:bottom w:val="single" w:sz="4" w:space="0" w:color="F9E18B" w:themeColor="accent5" w:themeTint="99"/>
        </w:tcBorders>
      </w:tcPr>
    </w:tblStylePr>
    <w:tblStylePr w:type="seCell">
      <w:tblPr/>
      <w:tcPr>
        <w:tcBorders>
          <w:top w:val="single" w:sz="4" w:space="0" w:color="F9E18B" w:themeColor="accent5" w:themeTint="99"/>
        </w:tcBorders>
      </w:tcPr>
    </w:tblStylePr>
    <w:tblStylePr w:type="swCell">
      <w:tblPr/>
      <w:tcPr>
        <w:tcBorders>
          <w:top w:val="single" w:sz="4" w:space="0" w:color="F9E18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6" w:themeTint="99"/>
        <w:left w:val="single" w:sz="4" w:space="0" w:color="91D6B7" w:themeColor="accent6" w:themeTint="99"/>
        <w:bottom w:val="single" w:sz="4" w:space="0" w:color="91D6B7" w:themeColor="accent6" w:themeTint="99"/>
        <w:right w:val="single" w:sz="4" w:space="0" w:color="91D6B7" w:themeColor="accent6" w:themeTint="99"/>
        <w:insideH w:val="single" w:sz="4" w:space="0" w:color="91D6B7" w:themeColor="accent6" w:themeTint="99"/>
        <w:insideV w:val="single" w:sz="4" w:space="0" w:color="91D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6" w:themeFillTint="33"/>
      </w:tcPr>
    </w:tblStylePr>
    <w:tblStylePr w:type="band1Horz">
      <w:tblPr/>
      <w:tcPr>
        <w:shd w:val="clear" w:color="auto" w:fill="DAF1E7" w:themeFill="accent6" w:themeFillTint="33"/>
      </w:tcPr>
    </w:tblStylePr>
    <w:tblStylePr w:type="neCell">
      <w:tblPr/>
      <w:tcPr>
        <w:tcBorders>
          <w:bottom w:val="single" w:sz="4" w:space="0" w:color="91D6B7" w:themeColor="accent6" w:themeTint="99"/>
        </w:tcBorders>
      </w:tcPr>
    </w:tblStylePr>
    <w:tblStylePr w:type="nwCell">
      <w:tblPr/>
      <w:tcPr>
        <w:tcBorders>
          <w:bottom w:val="single" w:sz="4" w:space="0" w:color="91D6B7" w:themeColor="accent6" w:themeTint="99"/>
        </w:tcBorders>
      </w:tcPr>
    </w:tblStylePr>
    <w:tblStylePr w:type="seCell">
      <w:tblPr/>
      <w:tcPr>
        <w:tcBorders>
          <w:top w:val="single" w:sz="4" w:space="0" w:color="91D6B7" w:themeColor="accent6" w:themeTint="99"/>
        </w:tcBorders>
      </w:tcPr>
    </w:tblStylePr>
    <w:tblStylePr w:type="swCell">
      <w:tblPr/>
      <w:tcPr>
        <w:tcBorders>
          <w:top w:val="single" w:sz="4" w:space="0" w:color="91D6B7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2" w:themeTint="99"/>
        <w:left w:val="single" w:sz="4" w:space="0" w:color="E2A1E1" w:themeColor="accent2" w:themeTint="99"/>
        <w:bottom w:val="single" w:sz="4" w:space="0" w:color="E2A1E1" w:themeColor="accent2" w:themeTint="99"/>
        <w:right w:val="single" w:sz="4" w:space="0" w:color="E2A1E1" w:themeColor="accent2" w:themeTint="99"/>
        <w:insideH w:val="single" w:sz="4" w:space="0" w:color="E2A1E1" w:themeColor="accent2" w:themeTint="99"/>
        <w:insideV w:val="single" w:sz="4" w:space="0" w:color="E2A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63CE" w:themeColor="accent2"/>
          <w:left w:val="single" w:sz="4" w:space="0" w:color="CF63CE" w:themeColor="accent2"/>
          <w:bottom w:val="single" w:sz="4" w:space="0" w:color="CF63CE" w:themeColor="accent2"/>
          <w:right w:val="single" w:sz="4" w:space="0" w:color="CF63CE" w:themeColor="accent2"/>
          <w:insideH w:val="nil"/>
          <w:insideV w:val="nil"/>
        </w:tcBorders>
        <w:shd w:val="clear" w:color="auto" w:fill="CF63CE" w:themeFill="accent2"/>
      </w:tcPr>
    </w:tblStylePr>
    <w:tblStylePr w:type="lastRow">
      <w:rPr>
        <w:b/>
        <w:bCs/>
      </w:rPr>
      <w:tblPr/>
      <w:tcPr>
        <w:tcBorders>
          <w:top w:val="double" w:sz="4" w:space="0" w:color="CF63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2" w:themeFillTint="33"/>
      </w:tcPr>
    </w:tblStylePr>
    <w:tblStylePr w:type="band1Horz">
      <w:tblPr/>
      <w:tcPr>
        <w:shd w:val="clear" w:color="auto" w:fill="F5DFF5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3" w:themeTint="99"/>
        <w:left w:val="single" w:sz="4" w:space="0" w:color="FF9B9B" w:themeColor="accent3" w:themeTint="99"/>
        <w:bottom w:val="single" w:sz="4" w:space="0" w:color="FF9B9B" w:themeColor="accent3" w:themeTint="99"/>
        <w:right w:val="single" w:sz="4" w:space="0" w:color="FF9B9B" w:themeColor="accent3" w:themeTint="99"/>
        <w:insideH w:val="single" w:sz="4" w:space="0" w:color="FF9B9B" w:themeColor="accent3" w:themeTint="99"/>
        <w:insideV w:val="single" w:sz="4" w:space="0" w:color="FF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95A" w:themeColor="accent3"/>
          <w:left w:val="single" w:sz="4" w:space="0" w:color="FF595A" w:themeColor="accent3"/>
          <w:bottom w:val="single" w:sz="4" w:space="0" w:color="FF595A" w:themeColor="accent3"/>
          <w:right w:val="single" w:sz="4" w:space="0" w:color="FF595A" w:themeColor="accent3"/>
          <w:insideH w:val="nil"/>
          <w:insideV w:val="nil"/>
        </w:tcBorders>
        <w:shd w:val="clear" w:color="auto" w:fill="FF595A" w:themeFill="accent3"/>
      </w:tcPr>
    </w:tblStylePr>
    <w:tblStylePr w:type="lastRow">
      <w:rPr>
        <w:b/>
        <w:bCs/>
      </w:rPr>
      <w:tblPr/>
      <w:tcPr>
        <w:tcBorders>
          <w:top w:val="double" w:sz="4" w:space="0" w:color="FF595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3" w:themeFillTint="33"/>
      </w:tcPr>
    </w:tblStylePr>
    <w:tblStylePr w:type="band1Horz">
      <w:tblPr/>
      <w:tcPr>
        <w:shd w:val="clear" w:color="auto" w:fill="FF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4" w:themeTint="99"/>
        <w:left w:val="single" w:sz="4" w:space="0" w:color="3EFFED" w:themeColor="accent4" w:themeTint="99"/>
        <w:bottom w:val="single" w:sz="4" w:space="0" w:color="3EFFED" w:themeColor="accent4" w:themeTint="99"/>
        <w:right w:val="single" w:sz="4" w:space="0" w:color="3EFFED" w:themeColor="accent4" w:themeTint="99"/>
        <w:insideH w:val="single" w:sz="4" w:space="0" w:color="3EFFED" w:themeColor="accent4" w:themeTint="99"/>
        <w:insideV w:val="single" w:sz="4" w:space="0" w:color="3EFFE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DAC" w:themeColor="accent4"/>
          <w:left w:val="single" w:sz="4" w:space="0" w:color="00BDAC" w:themeColor="accent4"/>
          <w:bottom w:val="single" w:sz="4" w:space="0" w:color="00BDAC" w:themeColor="accent4"/>
          <w:right w:val="single" w:sz="4" w:space="0" w:color="00BDAC" w:themeColor="accent4"/>
          <w:insideH w:val="nil"/>
          <w:insideV w:val="nil"/>
        </w:tcBorders>
        <w:shd w:val="clear" w:color="auto" w:fill="00BDAC" w:themeFill="accent4"/>
      </w:tcPr>
    </w:tblStylePr>
    <w:tblStylePr w:type="lastRow">
      <w:rPr>
        <w:b/>
        <w:bCs/>
      </w:rPr>
      <w:tblPr/>
      <w:tcPr>
        <w:tcBorders>
          <w:top w:val="double" w:sz="4" w:space="0" w:color="00BDA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4" w:themeFillTint="33"/>
      </w:tcPr>
    </w:tblStylePr>
    <w:tblStylePr w:type="band1Horz">
      <w:tblPr/>
      <w:tcPr>
        <w:shd w:val="clear" w:color="auto" w:fill="BEFFF9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5" w:themeTint="99"/>
        <w:left w:val="single" w:sz="4" w:space="0" w:color="F9E18B" w:themeColor="accent5" w:themeTint="99"/>
        <w:bottom w:val="single" w:sz="4" w:space="0" w:color="F9E18B" w:themeColor="accent5" w:themeTint="99"/>
        <w:right w:val="single" w:sz="4" w:space="0" w:color="F9E18B" w:themeColor="accent5" w:themeTint="99"/>
        <w:insideH w:val="single" w:sz="4" w:space="0" w:color="F9E18B" w:themeColor="accent5" w:themeTint="99"/>
        <w:insideV w:val="single" w:sz="4" w:space="0" w:color="F9E18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CE3E" w:themeColor="accent5"/>
          <w:left w:val="single" w:sz="4" w:space="0" w:color="F6CE3E" w:themeColor="accent5"/>
          <w:bottom w:val="single" w:sz="4" w:space="0" w:color="F6CE3E" w:themeColor="accent5"/>
          <w:right w:val="single" w:sz="4" w:space="0" w:color="F6CE3E" w:themeColor="accent5"/>
          <w:insideH w:val="nil"/>
          <w:insideV w:val="nil"/>
        </w:tcBorders>
        <w:shd w:val="clear" w:color="auto" w:fill="F6CE3E" w:themeFill="accent5"/>
      </w:tcPr>
    </w:tblStylePr>
    <w:tblStylePr w:type="lastRow">
      <w:rPr>
        <w:b/>
        <w:bCs/>
      </w:rPr>
      <w:tblPr/>
      <w:tcPr>
        <w:tcBorders>
          <w:top w:val="double" w:sz="4" w:space="0" w:color="F6CE3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5" w:themeFillTint="33"/>
      </w:tcPr>
    </w:tblStylePr>
    <w:tblStylePr w:type="band1Horz">
      <w:tblPr/>
      <w:tcPr>
        <w:shd w:val="clear" w:color="auto" w:fill="FDF5D8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6" w:themeTint="99"/>
        <w:left w:val="single" w:sz="4" w:space="0" w:color="91D6B7" w:themeColor="accent6" w:themeTint="99"/>
        <w:bottom w:val="single" w:sz="4" w:space="0" w:color="91D6B7" w:themeColor="accent6" w:themeTint="99"/>
        <w:right w:val="single" w:sz="4" w:space="0" w:color="91D6B7" w:themeColor="accent6" w:themeTint="99"/>
        <w:insideH w:val="single" w:sz="4" w:space="0" w:color="91D6B7" w:themeColor="accent6" w:themeTint="99"/>
        <w:insideV w:val="single" w:sz="4" w:space="0" w:color="91D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BB88" w:themeColor="accent6"/>
          <w:left w:val="single" w:sz="4" w:space="0" w:color="48BB88" w:themeColor="accent6"/>
          <w:bottom w:val="single" w:sz="4" w:space="0" w:color="48BB88" w:themeColor="accent6"/>
          <w:right w:val="single" w:sz="4" w:space="0" w:color="48BB88" w:themeColor="accent6"/>
          <w:insideH w:val="nil"/>
          <w:insideV w:val="nil"/>
        </w:tcBorders>
        <w:shd w:val="clear" w:color="auto" w:fill="48BB88" w:themeFill="accent6"/>
      </w:tcPr>
    </w:tblStylePr>
    <w:tblStylePr w:type="lastRow">
      <w:rPr>
        <w:b/>
        <w:bCs/>
      </w:rPr>
      <w:tblPr/>
      <w:tcPr>
        <w:tcBorders>
          <w:top w:val="double" w:sz="4" w:space="0" w:color="48BB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6" w:themeFillTint="33"/>
      </w:tcPr>
    </w:tblStylePr>
    <w:tblStylePr w:type="band1Horz">
      <w:tblPr/>
      <w:tcPr>
        <w:shd w:val="clear" w:color="auto" w:fill="DAF1E7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6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87D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87D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787D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787D8" w:themeFill="accent1"/>
      </w:tcPr>
    </w:tblStylePr>
    <w:tblStylePr w:type="band1Vert">
      <w:tblPr/>
      <w:tcPr>
        <w:shd w:val="clear" w:color="auto" w:fill="C1CEEF" w:themeFill="accent1" w:themeFillTint="66"/>
      </w:tcPr>
    </w:tblStylePr>
    <w:tblStylePr w:type="band1Horz">
      <w:tblPr/>
      <w:tcPr>
        <w:shd w:val="clear" w:color="auto" w:fill="C1CE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F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63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63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63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63CE" w:themeFill="accent2"/>
      </w:tcPr>
    </w:tblStylePr>
    <w:tblStylePr w:type="band1Vert">
      <w:tblPr/>
      <w:tcPr>
        <w:shd w:val="clear" w:color="auto" w:fill="EBC0EB" w:themeFill="accent2" w:themeFillTint="66"/>
      </w:tcPr>
    </w:tblStylePr>
    <w:tblStylePr w:type="band1Horz">
      <w:tblPr/>
      <w:tcPr>
        <w:shd w:val="clear" w:color="auto" w:fill="EBC0EB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595A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595A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595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595A" w:themeFill="accent3"/>
      </w:tcPr>
    </w:tblStylePr>
    <w:tblStylePr w:type="band1Vert">
      <w:tblPr/>
      <w:tcPr>
        <w:shd w:val="clear" w:color="auto" w:fill="FFBCBC" w:themeFill="accent3" w:themeFillTint="66"/>
      </w:tcPr>
    </w:tblStylePr>
    <w:tblStylePr w:type="band1Horz">
      <w:tblPr/>
      <w:tcPr>
        <w:shd w:val="clear" w:color="auto" w:fill="FF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FFF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DA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DA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DA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DAC" w:themeFill="accent4"/>
      </w:tcPr>
    </w:tblStylePr>
    <w:tblStylePr w:type="band1Vert">
      <w:tblPr/>
      <w:tcPr>
        <w:shd w:val="clear" w:color="auto" w:fill="7EFFF3" w:themeFill="accent4" w:themeFillTint="66"/>
      </w:tcPr>
    </w:tblStylePr>
    <w:tblStylePr w:type="band1Horz">
      <w:tblPr/>
      <w:tcPr>
        <w:shd w:val="clear" w:color="auto" w:fill="7EFFF3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D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CE3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CE3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CE3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CE3E" w:themeFill="accent5"/>
      </w:tcPr>
    </w:tblStylePr>
    <w:tblStylePr w:type="band1Vert">
      <w:tblPr/>
      <w:tcPr>
        <w:shd w:val="clear" w:color="auto" w:fill="FBEBB1" w:themeFill="accent5" w:themeFillTint="66"/>
      </w:tcPr>
    </w:tblStylePr>
    <w:tblStylePr w:type="band1Horz">
      <w:tblPr/>
      <w:tcPr>
        <w:shd w:val="clear" w:color="auto" w:fill="FBEBB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1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BB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BB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8BB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8BB88" w:themeFill="accent6"/>
      </w:tcPr>
    </w:tblStylePr>
    <w:tblStylePr w:type="band1Vert">
      <w:tblPr/>
      <w:tcPr>
        <w:shd w:val="clear" w:color="auto" w:fill="B5E3CF" w:themeFill="accent6" w:themeFillTint="66"/>
      </w:tcPr>
    </w:tblStylePr>
    <w:tblStylePr w:type="band1Horz">
      <w:tblPr/>
      <w:tcPr>
        <w:shd w:val="clear" w:color="auto" w:fill="B5E3C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22AB4"/>
    <w:pPr>
      <w:spacing w:after="0" w:line="240" w:lineRule="auto"/>
    </w:pPr>
    <w:rPr>
      <w:color w:val="3058BD" w:themeColor="accent1" w:themeShade="BF"/>
    </w:rPr>
    <w:tblPr>
      <w:tblStyleRowBandSize w:val="1"/>
      <w:tblStyleColBandSize w:val="1"/>
      <w:tblBorders>
        <w:top w:val="single" w:sz="4" w:space="0" w:color="A3B6E7" w:themeColor="accent1" w:themeTint="99"/>
        <w:left w:val="single" w:sz="4" w:space="0" w:color="A3B6E7" w:themeColor="accent1" w:themeTint="99"/>
        <w:bottom w:val="single" w:sz="4" w:space="0" w:color="A3B6E7" w:themeColor="accent1" w:themeTint="99"/>
        <w:right w:val="single" w:sz="4" w:space="0" w:color="A3B6E7" w:themeColor="accent1" w:themeTint="99"/>
        <w:insideH w:val="single" w:sz="4" w:space="0" w:color="A3B6E7" w:themeColor="accent1" w:themeTint="99"/>
        <w:insideV w:val="single" w:sz="4" w:space="0" w:color="A3B6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3B6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B6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1" w:themeFillTint="33"/>
      </w:tcPr>
    </w:tblStylePr>
    <w:tblStylePr w:type="band1Horz">
      <w:tblPr/>
      <w:tcPr>
        <w:shd w:val="clear" w:color="auto" w:fill="E0E6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22AB4"/>
    <w:pPr>
      <w:spacing w:after="0" w:line="240" w:lineRule="auto"/>
    </w:pPr>
    <w:rPr>
      <w:color w:val="AF36AD" w:themeColor="accent2" w:themeShade="BF"/>
    </w:rPr>
    <w:tblPr>
      <w:tblStyleRowBandSize w:val="1"/>
      <w:tblStyleColBandSize w:val="1"/>
      <w:tblBorders>
        <w:top w:val="single" w:sz="4" w:space="0" w:color="E2A1E1" w:themeColor="accent2" w:themeTint="99"/>
        <w:left w:val="single" w:sz="4" w:space="0" w:color="E2A1E1" w:themeColor="accent2" w:themeTint="99"/>
        <w:bottom w:val="single" w:sz="4" w:space="0" w:color="E2A1E1" w:themeColor="accent2" w:themeTint="99"/>
        <w:right w:val="single" w:sz="4" w:space="0" w:color="E2A1E1" w:themeColor="accent2" w:themeTint="99"/>
        <w:insideH w:val="single" w:sz="4" w:space="0" w:color="E2A1E1" w:themeColor="accent2" w:themeTint="99"/>
        <w:insideV w:val="single" w:sz="4" w:space="0" w:color="E2A1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2A1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1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2" w:themeFillTint="33"/>
      </w:tcPr>
    </w:tblStylePr>
    <w:tblStylePr w:type="band1Horz">
      <w:tblPr/>
      <w:tcPr>
        <w:shd w:val="clear" w:color="auto" w:fill="F5DFF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22AB4"/>
    <w:pPr>
      <w:spacing w:after="0" w:line="240" w:lineRule="auto"/>
    </w:pPr>
    <w:rPr>
      <w:color w:val="FF0203" w:themeColor="accent3" w:themeShade="BF"/>
    </w:rPr>
    <w:tblPr>
      <w:tblStyleRowBandSize w:val="1"/>
      <w:tblStyleColBandSize w:val="1"/>
      <w:tblBorders>
        <w:top w:val="single" w:sz="4" w:space="0" w:color="FF9B9B" w:themeColor="accent3" w:themeTint="99"/>
        <w:left w:val="single" w:sz="4" w:space="0" w:color="FF9B9B" w:themeColor="accent3" w:themeTint="99"/>
        <w:bottom w:val="single" w:sz="4" w:space="0" w:color="FF9B9B" w:themeColor="accent3" w:themeTint="99"/>
        <w:right w:val="single" w:sz="4" w:space="0" w:color="FF9B9B" w:themeColor="accent3" w:themeTint="99"/>
        <w:insideH w:val="single" w:sz="4" w:space="0" w:color="FF9B9B" w:themeColor="accent3" w:themeTint="99"/>
        <w:insideV w:val="single" w:sz="4" w:space="0" w:color="FF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3" w:themeFillTint="33"/>
      </w:tcPr>
    </w:tblStylePr>
    <w:tblStylePr w:type="band1Horz">
      <w:tblPr/>
      <w:tcPr>
        <w:shd w:val="clear" w:color="auto" w:fill="FF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22AB4"/>
    <w:pPr>
      <w:spacing w:after="0" w:line="240" w:lineRule="auto"/>
    </w:pPr>
    <w:rPr>
      <w:color w:val="008D80" w:themeColor="accent4" w:themeShade="BF"/>
    </w:rPr>
    <w:tblPr>
      <w:tblStyleRowBandSize w:val="1"/>
      <w:tblStyleColBandSize w:val="1"/>
      <w:tblBorders>
        <w:top w:val="single" w:sz="4" w:space="0" w:color="3EFFED" w:themeColor="accent4" w:themeTint="99"/>
        <w:left w:val="single" w:sz="4" w:space="0" w:color="3EFFED" w:themeColor="accent4" w:themeTint="99"/>
        <w:bottom w:val="single" w:sz="4" w:space="0" w:color="3EFFED" w:themeColor="accent4" w:themeTint="99"/>
        <w:right w:val="single" w:sz="4" w:space="0" w:color="3EFFED" w:themeColor="accent4" w:themeTint="99"/>
        <w:insideH w:val="single" w:sz="4" w:space="0" w:color="3EFFED" w:themeColor="accent4" w:themeTint="99"/>
        <w:insideV w:val="single" w:sz="4" w:space="0" w:color="3EFFE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EFFE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EFFE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4" w:themeFillTint="33"/>
      </w:tcPr>
    </w:tblStylePr>
    <w:tblStylePr w:type="band1Horz">
      <w:tblPr/>
      <w:tcPr>
        <w:shd w:val="clear" w:color="auto" w:fill="BEFFF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22AB4"/>
    <w:pPr>
      <w:spacing w:after="0" w:line="240" w:lineRule="auto"/>
    </w:pPr>
    <w:rPr>
      <w:color w:val="DCAE0A" w:themeColor="accent5" w:themeShade="BF"/>
    </w:rPr>
    <w:tblPr>
      <w:tblStyleRowBandSize w:val="1"/>
      <w:tblStyleColBandSize w:val="1"/>
      <w:tblBorders>
        <w:top w:val="single" w:sz="4" w:space="0" w:color="F9E18B" w:themeColor="accent5" w:themeTint="99"/>
        <w:left w:val="single" w:sz="4" w:space="0" w:color="F9E18B" w:themeColor="accent5" w:themeTint="99"/>
        <w:bottom w:val="single" w:sz="4" w:space="0" w:color="F9E18B" w:themeColor="accent5" w:themeTint="99"/>
        <w:right w:val="single" w:sz="4" w:space="0" w:color="F9E18B" w:themeColor="accent5" w:themeTint="99"/>
        <w:insideH w:val="single" w:sz="4" w:space="0" w:color="F9E18B" w:themeColor="accent5" w:themeTint="99"/>
        <w:insideV w:val="single" w:sz="4" w:space="0" w:color="F9E18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9E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E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5" w:themeFillTint="33"/>
      </w:tcPr>
    </w:tblStylePr>
    <w:tblStylePr w:type="band1Horz">
      <w:tblPr/>
      <w:tcPr>
        <w:shd w:val="clear" w:color="auto" w:fill="FDF5D8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22AB4"/>
    <w:pPr>
      <w:spacing w:after="0" w:line="240" w:lineRule="auto"/>
    </w:pPr>
    <w:rPr>
      <w:color w:val="348D65" w:themeColor="accent6" w:themeShade="BF"/>
    </w:rPr>
    <w:tblPr>
      <w:tblStyleRowBandSize w:val="1"/>
      <w:tblStyleColBandSize w:val="1"/>
      <w:tblBorders>
        <w:top w:val="single" w:sz="4" w:space="0" w:color="91D6B7" w:themeColor="accent6" w:themeTint="99"/>
        <w:left w:val="single" w:sz="4" w:space="0" w:color="91D6B7" w:themeColor="accent6" w:themeTint="99"/>
        <w:bottom w:val="single" w:sz="4" w:space="0" w:color="91D6B7" w:themeColor="accent6" w:themeTint="99"/>
        <w:right w:val="single" w:sz="4" w:space="0" w:color="91D6B7" w:themeColor="accent6" w:themeTint="99"/>
        <w:insideH w:val="single" w:sz="4" w:space="0" w:color="91D6B7" w:themeColor="accent6" w:themeTint="99"/>
        <w:insideV w:val="single" w:sz="4" w:space="0" w:color="91D6B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1D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D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6" w:themeFillTint="33"/>
      </w:tcPr>
    </w:tblStylePr>
    <w:tblStylePr w:type="band1Horz">
      <w:tblPr/>
      <w:tcPr>
        <w:shd w:val="clear" w:color="auto" w:fill="DAF1E7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22AB4"/>
    <w:pPr>
      <w:spacing w:after="0" w:line="240" w:lineRule="auto"/>
    </w:pPr>
    <w:rPr>
      <w:color w:val="3058BD" w:themeColor="accent1" w:themeShade="BF"/>
    </w:rPr>
    <w:tblPr>
      <w:tblStyleRowBandSize w:val="1"/>
      <w:tblStyleColBandSize w:val="1"/>
      <w:tblBorders>
        <w:top w:val="single" w:sz="4" w:space="0" w:color="A3B6E7" w:themeColor="accent1" w:themeTint="99"/>
        <w:left w:val="single" w:sz="4" w:space="0" w:color="A3B6E7" w:themeColor="accent1" w:themeTint="99"/>
        <w:bottom w:val="single" w:sz="4" w:space="0" w:color="A3B6E7" w:themeColor="accent1" w:themeTint="99"/>
        <w:right w:val="single" w:sz="4" w:space="0" w:color="A3B6E7" w:themeColor="accent1" w:themeTint="99"/>
        <w:insideH w:val="single" w:sz="4" w:space="0" w:color="A3B6E7" w:themeColor="accent1" w:themeTint="99"/>
        <w:insideV w:val="single" w:sz="4" w:space="0" w:color="A3B6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1" w:themeFillTint="33"/>
      </w:tcPr>
    </w:tblStylePr>
    <w:tblStylePr w:type="band1Horz">
      <w:tblPr/>
      <w:tcPr>
        <w:shd w:val="clear" w:color="auto" w:fill="E0E6F7" w:themeFill="accent1" w:themeFillTint="33"/>
      </w:tcPr>
    </w:tblStylePr>
    <w:tblStylePr w:type="neCell">
      <w:tblPr/>
      <w:tcPr>
        <w:tcBorders>
          <w:bottom w:val="single" w:sz="4" w:space="0" w:color="A3B6E7" w:themeColor="accent1" w:themeTint="99"/>
        </w:tcBorders>
      </w:tcPr>
    </w:tblStylePr>
    <w:tblStylePr w:type="nwCell">
      <w:tblPr/>
      <w:tcPr>
        <w:tcBorders>
          <w:bottom w:val="single" w:sz="4" w:space="0" w:color="A3B6E7" w:themeColor="accent1" w:themeTint="99"/>
        </w:tcBorders>
      </w:tcPr>
    </w:tblStylePr>
    <w:tblStylePr w:type="seCell">
      <w:tblPr/>
      <w:tcPr>
        <w:tcBorders>
          <w:top w:val="single" w:sz="4" w:space="0" w:color="A3B6E7" w:themeColor="accent1" w:themeTint="99"/>
        </w:tcBorders>
      </w:tcPr>
    </w:tblStylePr>
    <w:tblStylePr w:type="swCell">
      <w:tblPr/>
      <w:tcPr>
        <w:tcBorders>
          <w:top w:val="single" w:sz="4" w:space="0" w:color="A3B6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22AB4"/>
    <w:pPr>
      <w:spacing w:after="0" w:line="240" w:lineRule="auto"/>
    </w:pPr>
    <w:rPr>
      <w:color w:val="AF36AD" w:themeColor="accent2" w:themeShade="BF"/>
    </w:rPr>
    <w:tblPr>
      <w:tblStyleRowBandSize w:val="1"/>
      <w:tblStyleColBandSize w:val="1"/>
      <w:tblBorders>
        <w:top w:val="single" w:sz="4" w:space="0" w:color="E2A1E1" w:themeColor="accent2" w:themeTint="99"/>
        <w:left w:val="single" w:sz="4" w:space="0" w:color="E2A1E1" w:themeColor="accent2" w:themeTint="99"/>
        <w:bottom w:val="single" w:sz="4" w:space="0" w:color="E2A1E1" w:themeColor="accent2" w:themeTint="99"/>
        <w:right w:val="single" w:sz="4" w:space="0" w:color="E2A1E1" w:themeColor="accent2" w:themeTint="99"/>
        <w:insideH w:val="single" w:sz="4" w:space="0" w:color="E2A1E1" w:themeColor="accent2" w:themeTint="99"/>
        <w:insideV w:val="single" w:sz="4" w:space="0" w:color="E2A1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2" w:themeFillTint="33"/>
      </w:tcPr>
    </w:tblStylePr>
    <w:tblStylePr w:type="band1Horz">
      <w:tblPr/>
      <w:tcPr>
        <w:shd w:val="clear" w:color="auto" w:fill="F5DFF5" w:themeFill="accent2" w:themeFillTint="33"/>
      </w:tcPr>
    </w:tblStylePr>
    <w:tblStylePr w:type="neCell">
      <w:tblPr/>
      <w:tcPr>
        <w:tcBorders>
          <w:bottom w:val="single" w:sz="4" w:space="0" w:color="E2A1E1" w:themeColor="accent2" w:themeTint="99"/>
        </w:tcBorders>
      </w:tcPr>
    </w:tblStylePr>
    <w:tblStylePr w:type="nwCell">
      <w:tblPr/>
      <w:tcPr>
        <w:tcBorders>
          <w:bottom w:val="single" w:sz="4" w:space="0" w:color="E2A1E1" w:themeColor="accent2" w:themeTint="99"/>
        </w:tcBorders>
      </w:tcPr>
    </w:tblStylePr>
    <w:tblStylePr w:type="seCell">
      <w:tblPr/>
      <w:tcPr>
        <w:tcBorders>
          <w:top w:val="single" w:sz="4" w:space="0" w:color="E2A1E1" w:themeColor="accent2" w:themeTint="99"/>
        </w:tcBorders>
      </w:tcPr>
    </w:tblStylePr>
    <w:tblStylePr w:type="swCell">
      <w:tblPr/>
      <w:tcPr>
        <w:tcBorders>
          <w:top w:val="single" w:sz="4" w:space="0" w:color="E2A1E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22AB4"/>
    <w:pPr>
      <w:spacing w:after="0" w:line="240" w:lineRule="auto"/>
    </w:pPr>
    <w:rPr>
      <w:color w:val="FF0203" w:themeColor="accent3" w:themeShade="BF"/>
    </w:rPr>
    <w:tblPr>
      <w:tblStyleRowBandSize w:val="1"/>
      <w:tblStyleColBandSize w:val="1"/>
      <w:tblBorders>
        <w:top w:val="single" w:sz="4" w:space="0" w:color="FF9B9B" w:themeColor="accent3" w:themeTint="99"/>
        <w:left w:val="single" w:sz="4" w:space="0" w:color="FF9B9B" w:themeColor="accent3" w:themeTint="99"/>
        <w:bottom w:val="single" w:sz="4" w:space="0" w:color="FF9B9B" w:themeColor="accent3" w:themeTint="99"/>
        <w:right w:val="single" w:sz="4" w:space="0" w:color="FF9B9B" w:themeColor="accent3" w:themeTint="99"/>
        <w:insideH w:val="single" w:sz="4" w:space="0" w:color="FF9B9B" w:themeColor="accent3" w:themeTint="99"/>
        <w:insideV w:val="single" w:sz="4" w:space="0" w:color="FF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3" w:themeFillTint="33"/>
      </w:tcPr>
    </w:tblStylePr>
    <w:tblStylePr w:type="band1Horz">
      <w:tblPr/>
      <w:tcPr>
        <w:shd w:val="clear" w:color="auto" w:fill="FFDDDD" w:themeFill="accent3" w:themeFillTint="33"/>
      </w:tcPr>
    </w:tblStylePr>
    <w:tblStylePr w:type="neCell">
      <w:tblPr/>
      <w:tcPr>
        <w:tcBorders>
          <w:bottom w:val="single" w:sz="4" w:space="0" w:color="FF9B9B" w:themeColor="accent3" w:themeTint="99"/>
        </w:tcBorders>
      </w:tcPr>
    </w:tblStylePr>
    <w:tblStylePr w:type="nwCell">
      <w:tblPr/>
      <w:tcPr>
        <w:tcBorders>
          <w:bottom w:val="single" w:sz="4" w:space="0" w:color="FF9B9B" w:themeColor="accent3" w:themeTint="99"/>
        </w:tcBorders>
      </w:tcPr>
    </w:tblStylePr>
    <w:tblStylePr w:type="seCell">
      <w:tblPr/>
      <w:tcPr>
        <w:tcBorders>
          <w:top w:val="single" w:sz="4" w:space="0" w:color="FF9B9B" w:themeColor="accent3" w:themeTint="99"/>
        </w:tcBorders>
      </w:tcPr>
    </w:tblStylePr>
    <w:tblStylePr w:type="swCell">
      <w:tblPr/>
      <w:tcPr>
        <w:tcBorders>
          <w:top w:val="single" w:sz="4" w:space="0" w:color="FF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22AB4"/>
    <w:pPr>
      <w:spacing w:after="0" w:line="240" w:lineRule="auto"/>
    </w:pPr>
    <w:rPr>
      <w:color w:val="008D80" w:themeColor="accent4" w:themeShade="BF"/>
    </w:rPr>
    <w:tblPr>
      <w:tblStyleRowBandSize w:val="1"/>
      <w:tblStyleColBandSize w:val="1"/>
      <w:tblBorders>
        <w:top w:val="single" w:sz="4" w:space="0" w:color="3EFFED" w:themeColor="accent4" w:themeTint="99"/>
        <w:left w:val="single" w:sz="4" w:space="0" w:color="3EFFED" w:themeColor="accent4" w:themeTint="99"/>
        <w:bottom w:val="single" w:sz="4" w:space="0" w:color="3EFFED" w:themeColor="accent4" w:themeTint="99"/>
        <w:right w:val="single" w:sz="4" w:space="0" w:color="3EFFED" w:themeColor="accent4" w:themeTint="99"/>
        <w:insideH w:val="single" w:sz="4" w:space="0" w:color="3EFFED" w:themeColor="accent4" w:themeTint="99"/>
        <w:insideV w:val="single" w:sz="4" w:space="0" w:color="3EFFE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4" w:themeFillTint="33"/>
      </w:tcPr>
    </w:tblStylePr>
    <w:tblStylePr w:type="band1Horz">
      <w:tblPr/>
      <w:tcPr>
        <w:shd w:val="clear" w:color="auto" w:fill="BEFFF9" w:themeFill="accent4" w:themeFillTint="33"/>
      </w:tcPr>
    </w:tblStylePr>
    <w:tblStylePr w:type="neCell">
      <w:tblPr/>
      <w:tcPr>
        <w:tcBorders>
          <w:bottom w:val="single" w:sz="4" w:space="0" w:color="3EFFED" w:themeColor="accent4" w:themeTint="99"/>
        </w:tcBorders>
      </w:tcPr>
    </w:tblStylePr>
    <w:tblStylePr w:type="nwCell">
      <w:tblPr/>
      <w:tcPr>
        <w:tcBorders>
          <w:bottom w:val="single" w:sz="4" w:space="0" w:color="3EFFED" w:themeColor="accent4" w:themeTint="99"/>
        </w:tcBorders>
      </w:tcPr>
    </w:tblStylePr>
    <w:tblStylePr w:type="seCell">
      <w:tblPr/>
      <w:tcPr>
        <w:tcBorders>
          <w:top w:val="single" w:sz="4" w:space="0" w:color="3EFFED" w:themeColor="accent4" w:themeTint="99"/>
        </w:tcBorders>
      </w:tcPr>
    </w:tblStylePr>
    <w:tblStylePr w:type="swCell">
      <w:tblPr/>
      <w:tcPr>
        <w:tcBorders>
          <w:top w:val="single" w:sz="4" w:space="0" w:color="3EFFED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22AB4"/>
    <w:pPr>
      <w:spacing w:after="0" w:line="240" w:lineRule="auto"/>
    </w:pPr>
    <w:rPr>
      <w:color w:val="DCAE0A" w:themeColor="accent5" w:themeShade="BF"/>
    </w:rPr>
    <w:tblPr>
      <w:tblStyleRowBandSize w:val="1"/>
      <w:tblStyleColBandSize w:val="1"/>
      <w:tblBorders>
        <w:top w:val="single" w:sz="4" w:space="0" w:color="F9E18B" w:themeColor="accent5" w:themeTint="99"/>
        <w:left w:val="single" w:sz="4" w:space="0" w:color="F9E18B" w:themeColor="accent5" w:themeTint="99"/>
        <w:bottom w:val="single" w:sz="4" w:space="0" w:color="F9E18B" w:themeColor="accent5" w:themeTint="99"/>
        <w:right w:val="single" w:sz="4" w:space="0" w:color="F9E18B" w:themeColor="accent5" w:themeTint="99"/>
        <w:insideH w:val="single" w:sz="4" w:space="0" w:color="F9E18B" w:themeColor="accent5" w:themeTint="99"/>
        <w:insideV w:val="single" w:sz="4" w:space="0" w:color="F9E18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5" w:themeFillTint="33"/>
      </w:tcPr>
    </w:tblStylePr>
    <w:tblStylePr w:type="band1Horz">
      <w:tblPr/>
      <w:tcPr>
        <w:shd w:val="clear" w:color="auto" w:fill="FDF5D8" w:themeFill="accent5" w:themeFillTint="33"/>
      </w:tcPr>
    </w:tblStylePr>
    <w:tblStylePr w:type="neCell">
      <w:tblPr/>
      <w:tcPr>
        <w:tcBorders>
          <w:bottom w:val="single" w:sz="4" w:space="0" w:color="F9E18B" w:themeColor="accent5" w:themeTint="99"/>
        </w:tcBorders>
      </w:tcPr>
    </w:tblStylePr>
    <w:tblStylePr w:type="nwCell">
      <w:tblPr/>
      <w:tcPr>
        <w:tcBorders>
          <w:bottom w:val="single" w:sz="4" w:space="0" w:color="F9E18B" w:themeColor="accent5" w:themeTint="99"/>
        </w:tcBorders>
      </w:tcPr>
    </w:tblStylePr>
    <w:tblStylePr w:type="seCell">
      <w:tblPr/>
      <w:tcPr>
        <w:tcBorders>
          <w:top w:val="single" w:sz="4" w:space="0" w:color="F9E18B" w:themeColor="accent5" w:themeTint="99"/>
        </w:tcBorders>
      </w:tcPr>
    </w:tblStylePr>
    <w:tblStylePr w:type="swCell">
      <w:tblPr/>
      <w:tcPr>
        <w:tcBorders>
          <w:top w:val="single" w:sz="4" w:space="0" w:color="F9E18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22AB4"/>
    <w:pPr>
      <w:spacing w:after="0" w:line="240" w:lineRule="auto"/>
    </w:pPr>
    <w:rPr>
      <w:color w:val="348D65" w:themeColor="accent6" w:themeShade="BF"/>
    </w:rPr>
    <w:tblPr>
      <w:tblStyleRowBandSize w:val="1"/>
      <w:tblStyleColBandSize w:val="1"/>
      <w:tblBorders>
        <w:top w:val="single" w:sz="4" w:space="0" w:color="91D6B7" w:themeColor="accent6" w:themeTint="99"/>
        <w:left w:val="single" w:sz="4" w:space="0" w:color="91D6B7" w:themeColor="accent6" w:themeTint="99"/>
        <w:bottom w:val="single" w:sz="4" w:space="0" w:color="91D6B7" w:themeColor="accent6" w:themeTint="99"/>
        <w:right w:val="single" w:sz="4" w:space="0" w:color="91D6B7" w:themeColor="accent6" w:themeTint="99"/>
        <w:insideH w:val="single" w:sz="4" w:space="0" w:color="91D6B7" w:themeColor="accent6" w:themeTint="99"/>
        <w:insideV w:val="single" w:sz="4" w:space="0" w:color="91D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6" w:themeFillTint="33"/>
      </w:tcPr>
    </w:tblStylePr>
    <w:tblStylePr w:type="band1Horz">
      <w:tblPr/>
      <w:tcPr>
        <w:shd w:val="clear" w:color="auto" w:fill="DAF1E7" w:themeFill="accent6" w:themeFillTint="33"/>
      </w:tcPr>
    </w:tblStylePr>
    <w:tblStylePr w:type="neCell">
      <w:tblPr/>
      <w:tcPr>
        <w:tcBorders>
          <w:bottom w:val="single" w:sz="4" w:space="0" w:color="91D6B7" w:themeColor="accent6" w:themeTint="99"/>
        </w:tcBorders>
      </w:tcPr>
    </w:tblStylePr>
    <w:tblStylePr w:type="nwCell">
      <w:tblPr/>
      <w:tcPr>
        <w:tcBorders>
          <w:bottom w:val="single" w:sz="4" w:space="0" w:color="91D6B7" w:themeColor="accent6" w:themeTint="99"/>
        </w:tcBorders>
      </w:tcPr>
    </w:tblStylePr>
    <w:tblStylePr w:type="seCell">
      <w:tblPr/>
      <w:tcPr>
        <w:tcBorders>
          <w:top w:val="single" w:sz="4" w:space="0" w:color="91D6B7" w:themeColor="accent6" w:themeTint="99"/>
        </w:tcBorders>
      </w:tcPr>
    </w:tblStylePr>
    <w:tblStylePr w:type="swCell">
      <w:tblPr/>
      <w:tcPr>
        <w:tcBorders>
          <w:top w:val="single" w:sz="4" w:space="0" w:color="91D6B7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1"/>
        <w:left w:val="single" w:sz="8" w:space="0" w:color="6787D8" w:themeColor="accent1"/>
        <w:bottom w:val="single" w:sz="8" w:space="0" w:color="6787D8" w:themeColor="accent1"/>
        <w:right w:val="single" w:sz="8" w:space="0" w:color="6787D8" w:themeColor="accent1"/>
        <w:insideH w:val="single" w:sz="8" w:space="0" w:color="6787D8" w:themeColor="accent1"/>
        <w:insideV w:val="single" w:sz="8" w:space="0" w:color="6787D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87D8" w:themeColor="accent1"/>
          <w:left w:val="single" w:sz="8" w:space="0" w:color="6787D8" w:themeColor="accent1"/>
          <w:bottom w:val="single" w:sz="18" w:space="0" w:color="6787D8" w:themeColor="accent1"/>
          <w:right w:val="single" w:sz="8" w:space="0" w:color="6787D8" w:themeColor="accent1"/>
          <w:insideH w:val="nil"/>
          <w:insideV w:val="single" w:sz="8" w:space="0" w:color="6787D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87D8" w:themeColor="accent1"/>
          <w:left w:val="single" w:sz="8" w:space="0" w:color="6787D8" w:themeColor="accent1"/>
          <w:bottom w:val="single" w:sz="8" w:space="0" w:color="6787D8" w:themeColor="accent1"/>
          <w:right w:val="single" w:sz="8" w:space="0" w:color="6787D8" w:themeColor="accent1"/>
          <w:insideH w:val="nil"/>
          <w:insideV w:val="single" w:sz="8" w:space="0" w:color="6787D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87D8" w:themeColor="accent1"/>
          <w:left w:val="single" w:sz="8" w:space="0" w:color="6787D8" w:themeColor="accent1"/>
          <w:bottom w:val="single" w:sz="8" w:space="0" w:color="6787D8" w:themeColor="accent1"/>
          <w:right w:val="single" w:sz="8" w:space="0" w:color="6787D8" w:themeColor="accent1"/>
        </w:tcBorders>
      </w:tcPr>
    </w:tblStylePr>
    <w:tblStylePr w:type="band1Vert">
      <w:tblPr/>
      <w:tcPr>
        <w:tcBorders>
          <w:top w:val="single" w:sz="8" w:space="0" w:color="6787D8" w:themeColor="accent1"/>
          <w:left w:val="single" w:sz="8" w:space="0" w:color="6787D8" w:themeColor="accent1"/>
          <w:bottom w:val="single" w:sz="8" w:space="0" w:color="6787D8" w:themeColor="accent1"/>
          <w:right w:val="single" w:sz="8" w:space="0" w:color="6787D8" w:themeColor="accent1"/>
        </w:tcBorders>
        <w:shd w:val="clear" w:color="auto" w:fill="D9E1F5" w:themeFill="accent1" w:themeFillTint="3F"/>
      </w:tcPr>
    </w:tblStylePr>
    <w:tblStylePr w:type="band1Horz">
      <w:tblPr/>
      <w:tcPr>
        <w:tcBorders>
          <w:top w:val="single" w:sz="8" w:space="0" w:color="6787D8" w:themeColor="accent1"/>
          <w:left w:val="single" w:sz="8" w:space="0" w:color="6787D8" w:themeColor="accent1"/>
          <w:bottom w:val="single" w:sz="8" w:space="0" w:color="6787D8" w:themeColor="accent1"/>
          <w:right w:val="single" w:sz="8" w:space="0" w:color="6787D8" w:themeColor="accent1"/>
          <w:insideV w:val="single" w:sz="8" w:space="0" w:color="6787D8" w:themeColor="accent1"/>
        </w:tcBorders>
        <w:shd w:val="clear" w:color="auto" w:fill="D9E1F5" w:themeFill="accent1" w:themeFillTint="3F"/>
      </w:tcPr>
    </w:tblStylePr>
    <w:tblStylePr w:type="band2Horz">
      <w:tblPr/>
      <w:tcPr>
        <w:tcBorders>
          <w:top w:val="single" w:sz="8" w:space="0" w:color="6787D8" w:themeColor="accent1"/>
          <w:left w:val="single" w:sz="8" w:space="0" w:color="6787D8" w:themeColor="accent1"/>
          <w:bottom w:val="single" w:sz="8" w:space="0" w:color="6787D8" w:themeColor="accent1"/>
          <w:right w:val="single" w:sz="8" w:space="0" w:color="6787D8" w:themeColor="accent1"/>
          <w:insideV w:val="single" w:sz="8" w:space="0" w:color="6787D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2"/>
        <w:left w:val="single" w:sz="8" w:space="0" w:color="CF63CE" w:themeColor="accent2"/>
        <w:bottom w:val="single" w:sz="8" w:space="0" w:color="CF63CE" w:themeColor="accent2"/>
        <w:right w:val="single" w:sz="8" w:space="0" w:color="CF63CE" w:themeColor="accent2"/>
        <w:insideH w:val="single" w:sz="8" w:space="0" w:color="CF63CE" w:themeColor="accent2"/>
        <w:insideV w:val="single" w:sz="8" w:space="0" w:color="CF63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63CE" w:themeColor="accent2"/>
          <w:left w:val="single" w:sz="8" w:space="0" w:color="CF63CE" w:themeColor="accent2"/>
          <w:bottom w:val="single" w:sz="18" w:space="0" w:color="CF63CE" w:themeColor="accent2"/>
          <w:right w:val="single" w:sz="8" w:space="0" w:color="CF63CE" w:themeColor="accent2"/>
          <w:insideH w:val="nil"/>
          <w:insideV w:val="single" w:sz="8" w:space="0" w:color="CF63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63CE" w:themeColor="accent2"/>
          <w:left w:val="single" w:sz="8" w:space="0" w:color="CF63CE" w:themeColor="accent2"/>
          <w:bottom w:val="single" w:sz="8" w:space="0" w:color="CF63CE" w:themeColor="accent2"/>
          <w:right w:val="single" w:sz="8" w:space="0" w:color="CF63CE" w:themeColor="accent2"/>
          <w:insideH w:val="nil"/>
          <w:insideV w:val="single" w:sz="8" w:space="0" w:color="CF63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63CE" w:themeColor="accent2"/>
          <w:left w:val="single" w:sz="8" w:space="0" w:color="CF63CE" w:themeColor="accent2"/>
          <w:bottom w:val="single" w:sz="8" w:space="0" w:color="CF63CE" w:themeColor="accent2"/>
          <w:right w:val="single" w:sz="8" w:space="0" w:color="CF63CE" w:themeColor="accent2"/>
        </w:tcBorders>
      </w:tcPr>
    </w:tblStylePr>
    <w:tblStylePr w:type="band1Vert">
      <w:tblPr/>
      <w:tcPr>
        <w:tcBorders>
          <w:top w:val="single" w:sz="8" w:space="0" w:color="CF63CE" w:themeColor="accent2"/>
          <w:left w:val="single" w:sz="8" w:space="0" w:color="CF63CE" w:themeColor="accent2"/>
          <w:bottom w:val="single" w:sz="8" w:space="0" w:color="CF63CE" w:themeColor="accent2"/>
          <w:right w:val="single" w:sz="8" w:space="0" w:color="CF63CE" w:themeColor="accent2"/>
        </w:tcBorders>
        <w:shd w:val="clear" w:color="auto" w:fill="F3D8F2" w:themeFill="accent2" w:themeFillTint="3F"/>
      </w:tcPr>
    </w:tblStylePr>
    <w:tblStylePr w:type="band1Horz">
      <w:tblPr/>
      <w:tcPr>
        <w:tcBorders>
          <w:top w:val="single" w:sz="8" w:space="0" w:color="CF63CE" w:themeColor="accent2"/>
          <w:left w:val="single" w:sz="8" w:space="0" w:color="CF63CE" w:themeColor="accent2"/>
          <w:bottom w:val="single" w:sz="8" w:space="0" w:color="CF63CE" w:themeColor="accent2"/>
          <w:right w:val="single" w:sz="8" w:space="0" w:color="CF63CE" w:themeColor="accent2"/>
          <w:insideV w:val="single" w:sz="8" w:space="0" w:color="CF63CE" w:themeColor="accent2"/>
        </w:tcBorders>
        <w:shd w:val="clear" w:color="auto" w:fill="F3D8F2" w:themeFill="accent2" w:themeFillTint="3F"/>
      </w:tcPr>
    </w:tblStylePr>
    <w:tblStylePr w:type="band2Horz">
      <w:tblPr/>
      <w:tcPr>
        <w:tcBorders>
          <w:top w:val="single" w:sz="8" w:space="0" w:color="CF63CE" w:themeColor="accent2"/>
          <w:left w:val="single" w:sz="8" w:space="0" w:color="CF63CE" w:themeColor="accent2"/>
          <w:bottom w:val="single" w:sz="8" w:space="0" w:color="CF63CE" w:themeColor="accent2"/>
          <w:right w:val="single" w:sz="8" w:space="0" w:color="CF63CE" w:themeColor="accent2"/>
          <w:insideV w:val="single" w:sz="8" w:space="0" w:color="CF63CE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3"/>
        <w:left w:val="single" w:sz="8" w:space="0" w:color="FF595A" w:themeColor="accent3"/>
        <w:bottom w:val="single" w:sz="8" w:space="0" w:color="FF595A" w:themeColor="accent3"/>
        <w:right w:val="single" w:sz="8" w:space="0" w:color="FF595A" w:themeColor="accent3"/>
        <w:insideH w:val="single" w:sz="8" w:space="0" w:color="FF595A" w:themeColor="accent3"/>
        <w:insideV w:val="single" w:sz="8" w:space="0" w:color="FF595A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95A" w:themeColor="accent3"/>
          <w:left w:val="single" w:sz="8" w:space="0" w:color="FF595A" w:themeColor="accent3"/>
          <w:bottom w:val="single" w:sz="18" w:space="0" w:color="FF595A" w:themeColor="accent3"/>
          <w:right w:val="single" w:sz="8" w:space="0" w:color="FF595A" w:themeColor="accent3"/>
          <w:insideH w:val="nil"/>
          <w:insideV w:val="single" w:sz="8" w:space="0" w:color="FF595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595A" w:themeColor="accent3"/>
          <w:left w:val="single" w:sz="8" w:space="0" w:color="FF595A" w:themeColor="accent3"/>
          <w:bottom w:val="single" w:sz="8" w:space="0" w:color="FF595A" w:themeColor="accent3"/>
          <w:right w:val="single" w:sz="8" w:space="0" w:color="FF595A" w:themeColor="accent3"/>
          <w:insideH w:val="nil"/>
          <w:insideV w:val="single" w:sz="8" w:space="0" w:color="FF595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95A" w:themeColor="accent3"/>
          <w:left w:val="single" w:sz="8" w:space="0" w:color="FF595A" w:themeColor="accent3"/>
          <w:bottom w:val="single" w:sz="8" w:space="0" w:color="FF595A" w:themeColor="accent3"/>
          <w:right w:val="single" w:sz="8" w:space="0" w:color="FF595A" w:themeColor="accent3"/>
        </w:tcBorders>
      </w:tcPr>
    </w:tblStylePr>
    <w:tblStylePr w:type="band1Vert">
      <w:tblPr/>
      <w:tcPr>
        <w:tcBorders>
          <w:top w:val="single" w:sz="8" w:space="0" w:color="FF595A" w:themeColor="accent3"/>
          <w:left w:val="single" w:sz="8" w:space="0" w:color="FF595A" w:themeColor="accent3"/>
          <w:bottom w:val="single" w:sz="8" w:space="0" w:color="FF595A" w:themeColor="accent3"/>
          <w:right w:val="single" w:sz="8" w:space="0" w:color="FF595A" w:themeColor="accent3"/>
        </w:tcBorders>
        <w:shd w:val="clear" w:color="auto" w:fill="FFD5D5" w:themeFill="accent3" w:themeFillTint="3F"/>
      </w:tcPr>
    </w:tblStylePr>
    <w:tblStylePr w:type="band1Horz">
      <w:tblPr/>
      <w:tcPr>
        <w:tcBorders>
          <w:top w:val="single" w:sz="8" w:space="0" w:color="FF595A" w:themeColor="accent3"/>
          <w:left w:val="single" w:sz="8" w:space="0" w:color="FF595A" w:themeColor="accent3"/>
          <w:bottom w:val="single" w:sz="8" w:space="0" w:color="FF595A" w:themeColor="accent3"/>
          <w:right w:val="single" w:sz="8" w:space="0" w:color="FF595A" w:themeColor="accent3"/>
          <w:insideV w:val="single" w:sz="8" w:space="0" w:color="FF595A" w:themeColor="accent3"/>
        </w:tcBorders>
        <w:shd w:val="clear" w:color="auto" w:fill="FFD5D5" w:themeFill="accent3" w:themeFillTint="3F"/>
      </w:tcPr>
    </w:tblStylePr>
    <w:tblStylePr w:type="band2Horz">
      <w:tblPr/>
      <w:tcPr>
        <w:tcBorders>
          <w:top w:val="single" w:sz="8" w:space="0" w:color="FF595A" w:themeColor="accent3"/>
          <w:left w:val="single" w:sz="8" w:space="0" w:color="FF595A" w:themeColor="accent3"/>
          <w:bottom w:val="single" w:sz="8" w:space="0" w:color="FF595A" w:themeColor="accent3"/>
          <w:right w:val="single" w:sz="8" w:space="0" w:color="FF595A" w:themeColor="accent3"/>
          <w:insideV w:val="single" w:sz="8" w:space="0" w:color="FF595A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4"/>
        <w:left w:val="single" w:sz="8" w:space="0" w:color="00BDAC" w:themeColor="accent4"/>
        <w:bottom w:val="single" w:sz="8" w:space="0" w:color="00BDAC" w:themeColor="accent4"/>
        <w:right w:val="single" w:sz="8" w:space="0" w:color="00BDAC" w:themeColor="accent4"/>
        <w:insideH w:val="single" w:sz="8" w:space="0" w:color="00BDAC" w:themeColor="accent4"/>
        <w:insideV w:val="single" w:sz="8" w:space="0" w:color="00BDA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DAC" w:themeColor="accent4"/>
          <w:left w:val="single" w:sz="8" w:space="0" w:color="00BDAC" w:themeColor="accent4"/>
          <w:bottom w:val="single" w:sz="18" w:space="0" w:color="00BDAC" w:themeColor="accent4"/>
          <w:right w:val="single" w:sz="8" w:space="0" w:color="00BDAC" w:themeColor="accent4"/>
          <w:insideH w:val="nil"/>
          <w:insideV w:val="single" w:sz="8" w:space="0" w:color="00BDA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DAC" w:themeColor="accent4"/>
          <w:left w:val="single" w:sz="8" w:space="0" w:color="00BDAC" w:themeColor="accent4"/>
          <w:bottom w:val="single" w:sz="8" w:space="0" w:color="00BDAC" w:themeColor="accent4"/>
          <w:right w:val="single" w:sz="8" w:space="0" w:color="00BDAC" w:themeColor="accent4"/>
          <w:insideH w:val="nil"/>
          <w:insideV w:val="single" w:sz="8" w:space="0" w:color="00BDA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DAC" w:themeColor="accent4"/>
          <w:left w:val="single" w:sz="8" w:space="0" w:color="00BDAC" w:themeColor="accent4"/>
          <w:bottom w:val="single" w:sz="8" w:space="0" w:color="00BDAC" w:themeColor="accent4"/>
          <w:right w:val="single" w:sz="8" w:space="0" w:color="00BDAC" w:themeColor="accent4"/>
        </w:tcBorders>
      </w:tcPr>
    </w:tblStylePr>
    <w:tblStylePr w:type="band1Vert">
      <w:tblPr/>
      <w:tcPr>
        <w:tcBorders>
          <w:top w:val="single" w:sz="8" w:space="0" w:color="00BDAC" w:themeColor="accent4"/>
          <w:left w:val="single" w:sz="8" w:space="0" w:color="00BDAC" w:themeColor="accent4"/>
          <w:bottom w:val="single" w:sz="8" w:space="0" w:color="00BDAC" w:themeColor="accent4"/>
          <w:right w:val="single" w:sz="8" w:space="0" w:color="00BDAC" w:themeColor="accent4"/>
        </w:tcBorders>
        <w:shd w:val="clear" w:color="auto" w:fill="AFFFF7" w:themeFill="accent4" w:themeFillTint="3F"/>
      </w:tcPr>
    </w:tblStylePr>
    <w:tblStylePr w:type="band1Horz">
      <w:tblPr/>
      <w:tcPr>
        <w:tcBorders>
          <w:top w:val="single" w:sz="8" w:space="0" w:color="00BDAC" w:themeColor="accent4"/>
          <w:left w:val="single" w:sz="8" w:space="0" w:color="00BDAC" w:themeColor="accent4"/>
          <w:bottom w:val="single" w:sz="8" w:space="0" w:color="00BDAC" w:themeColor="accent4"/>
          <w:right w:val="single" w:sz="8" w:space="0" w:color="00BDAC" w:themeColor="accent4"/>
          <w:insideV w:val="single" w:sz="8" w:space="0" w:color="00BDAC" w:themeColor="accent4"/>
        </w:tcBorders>
        <w:shd w:val="clear" w:color="auto" w:fill="AFFFF7" w:themeFill="accent4" w:themeFillTint="3F"/>
      </w:tcPr>
    </w:tblStylePr>
    <w:tblStylePr w:type="band2Horz">
      <w:tblPr/>
      <w:tcPr>
        <w:tcBorders>
          <w:top w:val="single" w:sz="8" w:space="0" w:color="00BDAC" w:themeColor="accent4"/>
          <w:left w:val="single" w:sz="8" w:space="0" w:color="00BDAC" w:themeColor="accent4"/>
          <w:bottom w:val="single" w:sz="8" w:space="0" w:color="00BDAC" w:themeColor="accent4"/>
          <w:right w:val="single" w:sz="8" w:space="0" w:color="00BDAC" w:themeColor="accent4"/>
          <w:insideV w:val="single" w:sz="8" w:space="0" w:color="00BDAC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5"/>
        <w:left w:val="single" w:sz="8" w:space="0" w:color="F6CE3E" w:themeColor="accent5"/>
        <w:bottom w:val="single" w:sz="8" w:space="0" w:color="F6CE3E" w:themeColor="accent5"/>
        <w:right w:val="single" w:sz="8" w:space="0" w:color="F6CE3E" w:themeColor="accent5"/>
        <w:insideH w:val="single" w:sz="8" w:space="0" w:color="F6CE3E" w:themeColor="accent5"/>
        <w:insideV w:val="single" w:sz="8" w:space="0" w:color="F6CE3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CE3E" w:themeColor="accent5"/>
          <w:left w:val="single" w:sz="8" w:space="0" w:color="F6CE3E" w:themeColor="accent5"/>
          <w:bottom w:val="single" w:sz="18" w:space="0" w:color="F6CE3E" w:themeColor="accent5"/>
          <w:right w:val="single" w:sz="8" w:space="0" w:color="F6CE3E" w:themeColor="accent5"/>
          <w:insideH w:val="nil"/>
          <w:insideV w:val="single" w:sz="8" w:space="0" w:color="F6CE3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CE3E" w:themeColor="accent5"/>
          <w:left w:val="single" w:sz="8" w:space="0" w:color="F6CE3E" w:themeColor="accent5"/>
          <w:bottom w:val="single" w:sz="8" w:space="0" w:color="F6CE3E" w:themeColor="accent5"/>
          <w:right w:val="single" w:sz="8" w:space="0" w:color="F6CE3E" w:themeColor="accent5"/>
          <w:insideH w:val="nil"/>
          <w:insideV w:val="single" w:sz="8" w:space="0" w:color="F6CE3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CE3E" w:themeColor="accent5"/>
          <w:left w:val="single" w:sz="8" w:space="0" w:color="F6CE3E" w:themeColor="accent5"/>
          <w:bottom w:val="single" w:sz="8" w:space="0" w:color="F6CE3E" w:themeColor="accent5"/>
          <w:right w:val="single" w:sz="8" w:space="0" w:color="F6CE3E" w:themeColor="accent5"/>
        </w:tcBorders>
      </w:tcPr>
    </w:tblStylePr>
    <w:tblStylePr w:type="band1Vert">
      <w:tblPr/>
      <w:tcPr>
        <w:tcBorders>
          <w:top w:val="single" w:sz="8" w:space="0" w:color="F6CE3E" w:themeColor="accent5"/>
          <w:left w:val="single" w:sz="8" w:space="0" w:color="F6CE3E" w:themeColor="accent5"/>
          <w:bottom w:val="single" w:sz="8" w:space="0" w:color="F6CE3E" w:themeColor="accent5"/>
          <w:right w:val="single" w:sz="8" w:space="0" w:color="F6CE3E" w:themeColor="accent5"/>
        </w:tcBorders>
        <w:shd w:val="clear" w:color="auto" w:fill="FCF2CF" w:themeFill="accent5" w:themeFillTint="3F"/>
      </w:tcPr>
    </w:tblStylePr>
    <w:tblStylePr w:type="band1Horz">
      <w:tblPr/>
      <w:tcPr>
        <w:tcBorders>
          <w:top w:val="single" w:sz="8" w:space="0" w:color="F6CE3E" w:themeColor="accent5"/>
          <w:left w:val="single" w:sz="8" w:space="0" w:color="F6CE3E" w:themeColor="accent5"/>
          <w:bottom w:val="single" w:sz="8" w:space="0" w:color="F6CE3E" w:themeColor="accent5"/>
          <w:right w:val="single" w:sz="8" w:space="0" w:color="F6CE3E" w:themeColor="accent5"/>
          <w:insideV w:val="single" w:sz="8" w:space="0" w:color="F6CE3E" w:themeColor="accent5"/>
        </w:tcBorders>
        <w:shd w:val="clear" w:color="auto" w:fill="FCF2CF" w:themeFill="accent5" w:themeFillTint="3F"/>
      </w:tcPr>
    </w:tblStylePr>
    <w:tblStylePr w:type="band2Horz">
      <w:tblPr/>
      <w:tcPr>
        <w:tcBorders>
          <w:top w:val="single" w:sz="8" w:space="0" w:color="F6CE3E" w:themeColor="accent5"/>
          <w:left w:val="single" w:sz="8" w:space="0" w:color="F6CE3E" w:themeColor="accent5"/>
          <w:bottom w:val="single" w:sz="8" w:space="0" w:color="F6CE3E" w:themeColor="accent5"/>
          <w:right w:val="single" w:sz="8" w:space="0" w:color="F6CE3E" w:themeColor="accent5"/>
          <w:insideV w:val="single" w:sz="8" w:space="0" w:color="F6CE3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6"/>
        <w:left w:val="single" w:sz="8" w:space="0" w:color="48BB88" w:themeColor="accent6"/>
        <w:bottom w:val="single" w:sz="8" w:space="0" w:color="48BB88" w:themeColor="accent6"/>
        <w:right w:val="single" w:sz="8" w:space="0" w:color="48BB88" w:themeColor="accent6"/>
        <w:insideH w:val="single" w:sz="8" w:space="0" w:color="48BB88" w:themeColor="accent6"/>
        <w:insideV w:val="single" w:sz="8" w:space="0" w:color="48BB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BB88" w:themeColor="accent6"/>
          <w:left w:val="single" w:sz="8" w:space="0" w:color="48BB88" w:themeColor="accent6"/>
          <w:bottom w:val="single" w:sz="18" w:space="0" w:color="48BB88" w:themeColor="accent6"/>
          <w:right w:val="single" w:sz="8" w:space="0" w:color="48BB88" w:themeColor="accent6"/>
          <w:insideH w:val="nil"/>
          <w:insideV w:val="single" w:sz="8" w:space="0" w:color="48BB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8BB88" w:themeColor="accent6"/>
          <w:left w:val="single" w:sz="8" w:space="0" w:color="48BB88" w:themeColor="accent6"/>
          <w:bottom w:val="single" w:sz="8" w:space="0" w:color="48BB88" w:themeColor="accent6"/>
          <w:right w:val="single" w:sz="8" w:space="0" w:color="48BB88" w:themeColor="accent6"/>
          <w:insideH w:val="nil"/>
          <w:insideV w:val="single" w:sz="8" w:space="0" w:color="48BB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BB88" w:themeColor="accent6"/>
          <w:left w:val="single" w:sz="8" w:space="0" w:color="48BB88" w:themeColor="accent6"/>
          <w:bottom w:val="single" w:sz="8" w:space="0" w:color="48BB88" w:themeColor="accent6"/>
          <w:right w:val="single" w:sz="8" w:space="0" w:color="48BB88" w:themeColor="accent6"/>
        </w:tcBorders>
      </w:tcPr>
    </w:tblStylePr>
    <w:tblStylePr w:type="band1Vert">
      <w:tblPr/>
      <w:tcPr>
        <w:tcBorders>
          <w:top w:val="single" w:sz="8" w:space="0" w:color="48BB88" w:themeColor="accent6"/>
          <w:left w:val="single" w:sz="8" w:space="0" w:color="48BB88" w:themeColor="accent6"/>
          <w:bottom w:val="single" w:sz="8" w:space="0" w:color="48BB88" w:themeColor="accent6"/>
          <w:right w:val="single" w:sz="8" w:space="0" w:color="48BB88" w:themeColor="accent6"/>
        </w:tcBorders>
        <w:shd w:val="clear" w:color="auto" w:fill="D1EEE1" w:themeFill="accent6" w:themeFillTint="3F"/>
      </w:tcPr>
    </w:tblStylePr>
    <w:tblStylePr w:type="band1Horz">
      <w:tblPr/>
      <w:tcPr>
        <w:tcBorders>
          <w:top w:val="single" w:sz="8" w:space="0" w:color="48BB88" w:themeColor="accent6"/>
          <w:left w:val="single" w:sz="8" w:space="0" w:color="48BB88" w:themeColor="accent6"/>
          <w:bottom w:val="single" w:sz="8" w:space="0" w:color="48BB88" w:themeColor="accent6"/>
          <w:right w:val="single" w:sz="8" w:space="0" w:color="48BB88" w:themeColor="accent6"/>
          <w:insideV w:val="single" w:sz="8" w:space="0" w:color="48BB88" w:themeColor="accent6"/>
        </w:tcBorders>
        <w:shd w:val="clear" w:color="auto" w:fill="D1EEE1" w:themeFill="accent6" w:themeFillTint="3F"/>
      </w:tcPr>
    </w:tblStylePr>
    <w:tblStylePr w:type="band2Horz">
      <w:tblPr/>
      <w:tcPr>
        <w:tcBorders>
          <w:top w:val="single" w:sz="8" w:space="0" w:color="48BB88" w:themeColor="accent6"/>
          <w:left w:val="single" w:sz="8" w:space="0" w:color="48BB88" w:themeColor="accent6"/>
          <w:bottom w:val="single" w:sz="8" w:space="0" w:color="48BB88" w:themeColor="accent6"/>
          <w:right w:val="single" w:sz="8" w:space="0" w:color="48BB88" w:themeColor="accent6"/>
          <w:insideV w:val="single" w:sz="8" w:space="0" w:color="48BB88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1"/>
        <w:left w:val="single" w:sz="8" w:space="0" w:color="6787D8" w:themeColor="accent1"/>
        <w:bottom w:val="single" w:sz="8" w:space="0" w:color="6787D8" w:themeColor="accent1"/>
        <w:right w:val="single" w:sz="8" w:space="0" w:color="6787D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87D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87D8" w:themeColor="accent1"/>
          <w:left w:val="single" w:sz="8" w:space="0" w:color="6787D8" w:themeColor="accent1"/>
          <w:bottom w:val="single" w:sz="8" w:space="0" w:color="6787D8" w:themeColor="accent1"/>
          <w:right w:val="single" w:sz="8" w:space="0" w:color="6787D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87D8" w:themeColor="accent1"/>
          <w:left w:val="single" w:sz="8" w:space="0" w:color="6787D8" w:themeColor="accent1"/>
          <w:bottom w:val="single" w:sz="8" w:space="0" w:color="6787D8" w:themeColor="accent1"/>
          <w:right w:val="single" w:sz="8" w:space="0" w:color="6787D8" w:themeColor="accent1"/>
        </w:tcBorders>
      </w:tcPr>
    </w:tblStylePr>
    <w:tblStylePr w:type="band1Horz">
      <w:tblPr/>
      <w:tcPr>
        <w:tcBorders>
          <w:top w:val="single" w:sz="8" w:space="0" w:color="6787D8" w:themeColor="accent1"/>
          <w:left w:val="single" w:sz="8" w:space="0" w:color="6787D8" w:themeColor="accent1"/>
          <w:bottom w:val="single" w:sz="8" w:space="0" w:color="6787D8" w:themeColor="accent1"/>
          <w:right w:val="single" w:sz="8" w:space="0" w:color="6787D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2"/>
        <w:left w:val="single" w:sz="8" w:space="0" w:color="CF63CE" w:themeColor="accent2"/>
        <w:bottom w:val="single" w:sz="8" w:space="0" w:color="CF63CE" w:themeColor="accent2"/>
        <w:right w:val="single" w:sz="8" w:space="0" w:color="CF63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63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63CE" w:themeColor="accent2"/>
          <w:left w:val="single" w:sz="8" w:space="0" w:color="CF63CE" w:themeColor="accent2"/>
          <w:bottom w:val="single" w:sz="8" w:space="0" w:color="CF63CE" w:themeColor="accent2"/>
          <w:right w:val="single" w:sz="8" w:space="0" w:color="CF63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63CE" w:themeColor="accent2"/>
          <w:left w:val="single" w:sz="8" w:space="0" w:color="CF63CE" w:themeColor="accent2"/>
          <w:bottom w:val="single" w:sz="8" w:space="0" w:color="CF63CE" w:themeColor="accent2"/>
          <w:right w:val="single" w:sz="8" w:space="0" w:color="CF63CE" w:themeColor="accent2"/>
        </w:tcBorders>
      </w:tcPr>
    </w:tblStylePr>
    <w:tblStylePr w:type="band1Horz">
      <w:tblPr/>
      <w:tcPr>
        <w:tcBorders>
          <w:top w:val="single" w:sz="8" w:space="0" w:color="CF63CE" w:themeColor="accent2"/>
          <w:left w:val="single" w:sz="8" w:space="0" w:color="CF63CE" w:themeColor="accent2"/>
          <w:bottom w:val="single" w:sz="8" w:space="0" w:color="CF63CE" w:themeColor="accent2"/>
          <w:right w:val="single" w:sz="8" w:space="0" w:color="CF63CE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3"/>
        <w:left w:val="single" w:sz="8" w:space="0" w:color="FF595A" w:themeColor="accent3"/>
        <w:bottom w:val="single" w:sz="8" w:space="0" w:color="FF595A" w:themeColor="accent3"/>
        <w:right w:val="single" w:sz="8" w:space="0" w:color="FF595A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595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595A" w:themeColor="accent3"/>
          <w:left w:val="single" w:sz="8" w:space="0" w:color="FF595A" w:themeColor="accent3"/>
          <w:bottom w:val="single" w:sz="8" w:space="0" w:color="FF595A" w:themeColor="accent3"/>
          <w:right w:val="single" w:sz="8" w:space="0" w:color="FF595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595A" w:themeColor="accent3"/>
          <w:left w:val="single" w:sz="8" w:space="0" w:color="FF595A" w:themeColor="accent3"/>
          <w:bottom w:val="single" w:sz="8" w:space="0" w:color="FF595A" w:themeColor="accent3"/>
          <w:right w:val="single" w:sz="8" w:space="0" w:color="FF595A" w:themeColor="accent3"/>
        </w:tcBorders>
      </w:tcPr>
    </w:tblStylePr>
    <w:tblStylePr w:type="band1Horz">
      <w:tblPr/>
      <w:tcPr>
        <w:tcBorders>
          <w:top w:val="single" w:sz="8" w:space="0" w:color="FF595A" w:themeColor="accent3"/>
          <w:left w:val="single" w:sz="8" w:space="0" w:color="FF595A" w:themeColor="accent3"/>
          <w:bottom w:val="single" w:sz="8" w:space="0" w:color="FF595A" w:themeColor="accent3"/>
          <w:right w:val="single" w:sz="8" w:space="0" w:color="FF595A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4"/>
        <w:left w:val="single" w:sz="8" w:space="0" w:color="00BDAC" w:themeColor="accent4"/>
        <w:bottom w:val="single" w:sz="8" w:space="0" w:color="00BDAC" w:themeColor="accent4"/>
        <w:right w:val="single" w:sz="8" w:space="0" w:color="00BDA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DA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DAC" w:themeColor="accent4"/>
          <w:left w:val="single" w:sz="8" w:space="0" w:color="00BDAC" w:themeColor="accent4"/>
          <w:bottom w:val="single" w:sz="8" w:space="0" w:color="00BDAC" w:themeColor="accent4"/>
          <w:right w:val="single" w:sz="8" w:space="0" w:color="00BDA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DAC" w:themeColor="accent4"/>
          <w:left w:val="single" w:sz="8" w:space="0" w:color="00BDAC" w:themeColor="accent4"/>
          <w:bottom w:val="single" w:sz="8" w:space="0" w:color="00BDAC" w:themeColor="accent4"/>
          <w:right w:val="single" w:sz="8" w:space="0" w:color="00BDAC" w:themeColor="accent4"/>
        </w:tcBorders>
      </w:tcPr>
    </w:tblStylePr>
    <w:tblStylePr w:type="band1Horz">
      <w:tblPr/>
      <w:tcPr>
        <w:tcBorders>
          <w:top w:val="single" w:sz="8" w:space="0" w:color="00BDAC" w:themeColor="accent4"/>
          <w:left w:val="single" w:sz="8" w:space="0" w:color="00BDAC" w:themeColor="accent4"/>
          <w:bottom w:val="single" w:sz="8" w:space="0" w:color="00BDAC" w:themeColor="accent4"/>
          <w:right w:val="single" w:sz="8" w:space="0" w:color="00BDAC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5"/>
        <w:left w:val="single" w:sz="8" w:space="0" w:color="F6CE3E" w:themeColor="accent5"/>
        <w:bottom w:val="single" w:sz="8" w:space="0" w:color="F6CE3E" w:themeColor="accent5"/>
        <w:right w:val="single" w:sz="8" w:space="0" w:color="F6CE3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CE3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CE3E" w:themeColor="accent5"/>
          <w:left w:val="single" w:sz="8" w:space="0" w:color="F6CE3E" w:themeColor="accent5"/>
          <w:bottom w:val="single" w:sz="8" w:space="0" w:color="F6CE3E" w:themeColor="accent5"/>
          <w:right w:val="single" w:sz="8" w:space="0" w:color="F6CE3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CE3E" w:themeColor="accent5"/>
          <w:left w:val="single" w:sz="8" w:space="0" w:color="F6CE3E" w:themeColor="accent5"/>
          <w:bottom w:val="single" w:sz="8" w:space="0" w:color="F6CE3E" w:themeColor="accent5"/>
          <w:right w:val="single" w:sz="8" w:space="0" w:color="F6CE3E" w:themeColor="accent5"/>
        </w:tcBorders>
      </w:tcPr>
    </w:tblStylePr>
    <w:tblStylePr w:type="band1Horz">
      <w:tblPr/>
      <w:tcPr>
        <w:tcBorders>
          <w:top w:val="single" w:sz="8" w:space="0" w:color="F6CE3E" w:themeColor="accent5"/>
          <w:left w:val="single" w:sz="8" w:space="0" w:color="F6CE3E" w:themeColor="accent5"/>
          <w:bottom w:val="single" w:sz="8" w:space="0" w:color="F6CE3E" w:themeColor="accent5"/>
          <w:right w:val="single" w:sz="8" w:space="0" w:color="F6CE3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6"/>
        <w:left w:val="single" w:sz="8" w:space="0" w:color="48BB88" w:themeColor="accent6"/>
        <w:bottom w:val="single" w:sz="8" w:space="0" w:color="48BB88" w:themeColor="accent6"/>
        <w:right w:val="single" w:sz="8" w:space="0" w:color="48BB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8BB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BB88" w:themeColor="accent6"/>
          <w:left w:val="single" w:sz="8" w:space="0" w:color="48BB88" w:themeColor="accent6"/>
          <w:bottom w:val="single" w:sz="8" w:space="0" w:color="48BB88" w:themeColor="accent6"/>
          <w:right w:val="single" w:sz="8" w:space="0" w:color="48BB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8BB88" w:themeColor="accent6"/>
          <w:left w:val="single" w:sz="8" w:space="0" w:color="48BB88" w:themeColor="accent6"/>
          <w:bottom w:val="single" w:sz="8" w:space="0" w:color="48BB88" w:themeColor="accent6"/>
          <w:right w:val="single" w:sz="8" w:space="0" w:color="48BB88" w:themeColor="accent6"/>
        </w:tcBorders>
      </w:tcPr>
    </w:tblStylePr>
    <w:tblStylePr w:type="band1Horz">
      <w:tblPr/>
      <w:tcPr>
        <w:tcBorders>
          <w:top w:val="single" w:sz="8" w:space="0" w:color="48BB88" w:themeColor="accent6"/>
          <w:left w:val="single" w:sz="8" w:space="0" w:color="48BB88" w:themeColor="accent6"/>
          <w:bottom w:val="single" w:sz="8" w:space="0" w:color="48BB88" w:themeColor="accent6"/>
          <w:right w:val="single" w:sz="8" w:space="0" w:color="48BB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22AB4"/>
    <w:pPr>
      <w:spacing w:after="0"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22AB4"/>
    <w:pPr>
      <w:spacing w:after="0" w:line="240" w:lineRule="auto"/>
    </w:pPr>
    <w:rPr>
      <w:color w:val="3058BD" w:themeColor="accent1" w:themeShade="BF"/>
    </w:rPr>
    <w:tblPr>
      <w:tblStyleRowBandSize w:val="1"/>
      <w:tblStyleColBandSize w:val="1"/>
      <w:tblBorders>
        <w:top w:val="single" w:sz="8" w:space="0" w:color="6787D8" w:themeColor="accent1"/>
        <w:bottom w:val="single" w:sz="8" w:space="0" w:color="6787D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87D8" w:themeColor="accent1"/>
          <w:left w:val="nil"/>
          <w:bottom w:val="single" w:sz="8" w:space="0" w:color="6787D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87D8" w:themeColor="accent1"/>
          <w:left w:val="nil"/>
          <w:bottom w:val="single" w:sz="8" w:space="0" w:color="6787D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22AB4"/>
    <w:pPr>
      <w:spacing w:after="0" w:line="240" w:lineRule="auto"/>
    </w:pPr>
    <w:rPr>
      <w:color w:val="AF36AD" w:themeColor="accent2" w:themeShade="BF"/>
    </w:rPr>
    <w:tblPr>
      <w:tblStyleRowBandSize w:val="1"/>
      <w:tblStyleColBandSize w:val="1"/>
      <w:tblBorders>
        <w:top w:val="single" w:sz="8" w:space="0" w:color="CF63CE" w:themeColor="accent2"/>
        <w:bottom w:val="single" w:sz="8" w:space="0" w:color="CF63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63CE" w:themeColor="accent2"/>
          <w:left w:val="nil"/>
          <w:bottom w:val="single" w:sz="8" w:space="0" w:color="CF63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63CE" w:themeColor="accent2"/>
          <w:left w:val="nil"/>
          <w:bottom w:val="single" w:sz="8" w:space="0" w:color="CF63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22AB4"/>
    <w:pPr>
      <w:spacing w:after="0" w:line="240" w:lineRule="auto"/>
    </w:pPr>
    <w:rPr>
      <w:color w:val="FF0203" w:themeColor="accent3" w:themeShade="BF"/>
    </w:rPr>
    <w:tblPr>
      <w:tblStyleRowBandSize w:val="1"/>
      <w:tblStyleColBandSize w:val="1"/>
      <w:tblBorders>
        <w:top w:val="single" w:sz="8" w:space="0" w:color="FF595A" w:themeColor="accent3"/>
        <w:bottom w:val="single" w:sz="8" w:space="0" w:color="FF595A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95A" w:themeColor="accent3"/>
          <w:left w:val="nil"/>
          <w:bottom w:val="single" w:sz="8" w:space="0" w:color="FF595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95A" w:themeColor="accent3"/>
          <w:left w:val="nil"/>
          <w:bottom w:val="single" w:sz="8" w:space="0" w:color="FF595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22AB4"/>
    <w:pPr>
      <w:spacing w:after="0" w:line="240" w:lineRule="auto"/>
    </w:pPr>
    <w:rPr>
      <w:color w:val="008D80" w:themeColor="accent4" w:themeShade="BF"/>
    </w:rPr>
    <w:tblPr>
      <w:tblStyleRowBandSize w:val="1"/>
      <w:tblStyleColBandSize w:val="1"/>
      <w:tblBorders>
        <w:top w:val="single" w:sz="8" w:space="0" w:color="00BDAC" w:themeColor="accent4"/>
        <w:bottom w:val="single" w:sz="8" w:space="0" w:color="00BDA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DAC" w:themeColor="accent4"/>
          <w:left w:val="nil"/>
          <w:bottom w:val="single" w:sz="8" w:space="0" w:color="00BDA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DAC" w:themeColor="accent4"/>
          <w:left w:val="nil"/>
          <w:bottom w:val="single" w:sz="8" w:space="0" w:color="00BDA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22AB4"/>
    <w:pPr>
      <w:spacing w:after="0" w:line="240" w:lineRule="auto"/>
    </w:pPr>
    <w:rPr>
      <w:color w:val="DCAE0A" w:themeColor="accent5" w:themeShade="BF"/>
    </w:rPr>
    <w:tblPr>
      <w:tblStyleRowBandSize w:val="1"/>
      <w:tblStyleColBandSize w:val="1"/>
      <w:tblBorders>
        <w:top w:val="single" w:sz="8" w:space="0" w:color="F6CE3E" w:themeColor="accent5"/>
        <w:bottom w:val="single" w:sz="8" w:space="0" w:color="F6CE3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CE3E" w:themeColor="accent5"/>
          <w:left w:val="nil"/>
          <w:bottom w:val="single" w:sz="8" w:space="0" w:color="F6CE3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CE3E" w:themeColor="accent5"/>
          <w:left w:val="nil"/>
          <w:bottom w:val="single" w:sz="8" w:space="0" w:color="F6CE3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22AB4"/>
    <w:pPr>
      <w:spacing w:after="0" w:line="240" w:lineRule="auto"/>
    </w:pPr>
    <w:rPr>
      <w:color w:val="348D65" w:themeColor="accent6" w:themeShade="BF"/>
    </w:rPr>
    <w:tblPr>
      <w:tblStyleRowBandSize w:val="1"/>
      <w:tblStyleColBandSize w:val="1"/>
      <w:tblBorders>
        <w:top w:val="single" w:sz="8" w:space="0" w:color="48BB88" w:themeColor="accent6"/>
        <w:bottom w:val="single" w:sz="8" w:space="0" w:color="48BB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BB88" w:themeColor="accent6"/>
          <w:left w:val="nil"/>
          <w:bottom w:val="single" w:sz="8" w:space="0" w:color="48BB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BB88" w:themeColor="accent6"/>
          <w:left w:val="nil"/>
          <w:bottom w:val="single" w:sz="8" w:space="0" w:color="48BB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B6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B6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1" w:themeFillTint="33"/>
      </w:tcPr>
    </w:tblStylePr>
    <w:tblStylePr w:type="band1Horz">
      <w:tblPr/>
      <w:tcPr>
        <w:shd w:val="clear" w:color="auto" w:fill="E0E6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1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1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2" w:themeFillTint="33"/>
      </w:tcPr>
    </w:tblStylePr>
    <w:tblStylePr w:type="band1Horz">
      <w:tblPr/>
      <w:tcPr>
        <w:shd w:val="clear" w:color="auto" w:fill="F5DFF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3" w:themeFillTint="33"/>
      </w:tcPr>
    </w:tblStylePr>
    <w:tblStylePr w:type="band1Horz">
      <w:tblPr/>
      <w:tcPr>
        <w:shd w:val="clear" w:color="auto" w:fill="FF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EFFE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EFFE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4" w:themeFillTint="33"/>
      </w:tcPr>
    </w:tblStylePr>
    <w:tblStylePr w:type="band1Horz">
      <w:tblPr/>
      <w:tcPr>
        <w:shd w:val="clear" w:color="auto" w:fill="BEFFF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E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E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5" w:themeFillTint="33"/>
      </w:tcPr>
    </w:tblStylePr>
    <w:tblStylePr w:type="band1Horz">
      <w:tblPr/>
      <w:tcPr>
        <w:shd w:val="clear" w:color="auto" w:fill="FDF5D8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D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D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6" w:themeFillTint="33"/>
      </w:tcPr>
    </w:tblStylePr>
    <w:tblStylePr w:type="band1Horz">
      <w:tblPr/>
      <w:tcPr>
        <w:shd w:val="clear" w:color="auto" w:fill="DAF1E7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1" w:themeTint="99"/>
        <w:bottom w:val="single" w:sz="4" w:space="0" w:color="A3B6E7" w:themeColor="accent1" w:themeTint="99"/>
        <w:insideH w:val="single" w:sz="4" w:space="0" w:color="A3B6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1" w:themeFillTint="33"/>
      </w:tcPr>
    </w:tblStylePr>
    <w:tblStylePr w:type="band1Horz">
      <w:tblPr/>
      <w:tcPr>
        <w:shd w:val="clear" w:color="auto" w:fill="E0E6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2" w:themeTint="99"/>
        <w:bottom w:val="single" w:sz="4" w:space="0" w:color="E2A1E1" w:themeColor="accent2" w:themeTint="99"/>
        <w:insideH w:val="single" w:sz="4" w:space="0" w:color="E2A1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2" w:themeFillTint="33"/>
      </w:tcPr>
    </w:tblStylePr>
    <w:tblStylePr w:type="band1Horz">
      <w:tblPr/>
      <w:tcPr>
        <w:shd w:val="clear" w:color="auto" w:fill="F5DFF5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3" w:themeTint="99"/>
        <w:bottom w:val="single" w:sz="4" w:space="0" w:color="FF9B9B" w:themeColor="accent3" w:themeTint="99"/>
        <w:insideH w:val="single" w:sz="4" w:space="0" w:color="FF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3" w:themeFillTint="33"/>
      </w:tcPr>
    </w:tblStylePr>
    <w:tblStylePr w:type="band1Horz">
      <w:tblPr/>
      <w:tcPr>
        <w:shd w:val="clear" w:color="auto" w:fill="FF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4" w:themeTint="99"/>
        <w:bottom w:val="single" w:sz="4" w:space="0" w:color="3EFFED" w:themeColor="accent4" w:themeTint="99"/>
        <w:insideH w:val="single" w:sz="4" w:space="0" w:color="3EFFE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4" w:themeFillTint="33"/>
      </w:tcPr>
    </w:tblStylePr>
    <w:tblStylePr w:type="band1Horz">
      <w:tblPr/>
      <w:tcPr>
        <w:shd w:val="clear" w:color="auto" w:fill="BEFFF9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5" w:themeTint="99"/>
        <w:bottom w:val="single" w:sz="4" w:space="0" w:color="F9E18B" w:themeColor="accent5" w:themeTint="99"/>
        <w:insideH w:val="single" w:sz="4" w:space="0" w:color="F9E18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5" w:themeFillTint="33"/>
      </w:tcPr>
    </w:tblStylePr>
    <w:tblStylePr w:type="band1Horz">
      <w:tblPr/>
      <w:tcPr>
        <w:shd w:val="clear" w:color="auto" w:fill="FDF5D8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6" w:themeTint="99"/>
        <w:bottom w:val="single" w:sz="4" w:space="0" w:color="91D6B7" w:themeColor="accent6" w:themeTint="99"/>
        <w:insideH w:val="single" w:sz="4" w:space="0" w:color="91D6B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6" w:themeFillTint="33"/>
      </w:tcPr>
    </w:tblStylePr>
    <w:tblStylePr w:type="band1Horz">
      <w:tblPr/>
      <w:tcPr>
        <w:shd w:val="clear" w:color="auto" w:fill="DAF1E7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787D8" w:themeColor="accent1"/>
        <w:left w:val="single" w:sz="4" w:space="0" w:color="6787D8" w:themeColor="accent1"/>
        <w:bottom w:val="single" w:sz="4" w:space="0" w:color="6787D8" w:themeColor="accent1"/>
        <w:right w:val="single" w:sz="4" w:space="0" w:color="6787D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787D8" w:themeFill="accent1"/>
      </w:tcPr>
    </w:tblStylePr>
    <w:tblStylePr w:type="lastRow">
      <w:rPr>
        <w:b/>
        <w:bCs/>
      </w:rPr>
      <w:tblPr/>
      <w:tcPr>
        <w:tcBorders>
          <w:top w:val="double" w:sz="4" w:space="0" w:color="6787D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787D8" w:themeColor="accent1"/>
          <w:right w:val="single" w:sz="4" w:space="0" w:color="6787D8" w:themeColor="accent1"/>
        </w:tcBorders>
      </w:tcPr>
    </w:tblStylePr>
    <w:tblStylePr w:type="band1Horz">
      <w:tblPr/>
      <w:tcPr>
        <w:tcBorders>
          <w:top w:val="single" w:sz="4" w:space="0" w:color="6787D8" w:themeColor="accent1"/>
          <w:bottom w:val="single" w:sz="4" w:space="0" w:color="6787D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787D8" w:themeColor="accent1"/>
          <w:left w:val="nil"/>
        </w:tcBorders>
      </w:tcPr>
    </w:tblStylePr>
    <w:tblStylePr w:type="swCell">
      <w:tblPr/>
      <w:tcPr>
        <w:tcBorders>
          <w:top w:val="double" w:sz="4" w:space="0" w:color="6787D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F63CE" w:themeColor="accent2"/>
        <w:left w:val="single" w:sz="4" w:space="0" w:color="CF63CE" w:themeColor="accent2"/>
        <w:bottom w:val="single" w:sz="4" w:space="0" w:color="CF63CE" w:themeColor="accent2"/>
        <w:right w:val="single" w:sz="4" w:space="0" w:color="CF63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63CE" w:themeFill="accent2"/>
      </w:tcPr>
    </w:tblStylePr>
    <w:tblStylePr w:type="lastRow">
      <w:rPr>
        <w:b/>
        <w:bCs/>
      </w:rPr>
      <w:tblPr/>
      <w:tcPr>
        <w:tcBorders>
          <w:top w:val="double" w:sz="4" w:space="0" w:color="CF63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63CE" w:themeColor="accent2"/>
          <w:right w:val="single" w:sz="4" w:space="0" w:color="CF63CE" w:themeColor="accent2"/>
        </w:tcBorders>
      </w:tcPr>
    </w:tblStylePr>
    <w:tblStylePr w:type="band1Horz">
      <w:tblPr/>
      <w:tcPr>
        <w:tcBorders>
          <w:top w:val="single" w:sz="4" w:space="0" w:color="CF63CE" w:themeColor="accent2"/>
          <w:bottom w:val="single" w:sz="4" w:space="0" w:color="CF63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63CE" w:themeColor="accent2"/>
          <w:left w:val="nil"/>
        </w:tcBorders>
      </w:tcPr>
    </w:tblStylePr>
    <w:tblStylePr w:type="swCell">
      <w:tblPr/>
      <w:tcPr>
        <w:tcBorders>
          <w:top w:val="double" w:sz="4" w:space="0" w:color="CF63CE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595A" w:themeColor="accent3"/>
        <w:left w:val="single" w:sz="4" w:space="0" w:color="FF595A" w:themeColor="accent3"/>
        <w:bottom w:val="single" w:sz="4" w:space="0" w:color="FF595A" w:themeColor="accent3"/>
        <w:right w:val="single" w:sz="4" w:space="0" w:color="FF595A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595A" w:themeFill="accent3"/>
      </w:tcPr>
    </w:tblStylePr>
    <w:tblStylePr w:type="lastRow">
      <w:rPr>
        <w:b/>
        <w:bCs/>
      </w:rPr>
      <w:tblPr/>
      <w:tcPr>
        <w:tcBorders>
          <w:top w:val="double" w:sz="4" w:space="0" w:color="FF595A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595A" w:themeColor="accent3"/>
          <w:right w:val="single" w:sz="4" w:space="0" w:color="FF595A" w:themeColor="accent3"/>
        </w:tcBorders>
      </w:tcPr>
    </w:tblStylePr>
    <w:tblStylePr w:type="band1Horz">
      <w:tblPr/>
      <w:tcPr>
        <w:tcBorders>
          <w:top w:val="single" w:sz="4" w:space="0" w:color="FF595A" w:themeColor="accent3"/>
          <w:bottom w:val="single" w:sz="4" w:space="0" w:color="FF595A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595A" w:themeColor="accent3"/>
          <w:left w:val="nil"/>
        </w:tcBorders>
      </w:tcPr>
    </w:tblStylePr>
    <w:tblStylePr w:type="swCell">
      <w:tblPr/>
      <w:tcPr>
        <w:tcBorders>
          <w:top w:val="double" w:sz="4" w:space="0" w:color="FF595A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BDAC" w:themeColor="accent4"/>
        <w:left w:val="single" w:sz="4" w:space="0" w:color="00BDAC" w:themeColor="accent4"/>
        <w:bottom w:val="single" w:sz="4" w:space="0" w:color="00BDAC" w:themeColor="accent4"/>
        <w:right w:val="single" w:sz="4" w:space="0" w:color="00BDA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DAC" w:themeFill="accent4"/>
      </w:tcPr>
    </w:tblStylePr>
    <w:tblStylePr w:type="lastRow">
      <w:rPr>
        <w:b/>
        <w:bCs/>
      </w:rPr>
      <w:tblPr/>
      <w:tcPr>
        <w:tcBorders>
          <w:top w:val="double" w:sz="4" w:space="0" w:color="00BDA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DAC" w:themeColor="accent4"/>
          <w:right w:val="single" w:sz="4" w:space="0" w:color="00BDAC" w:themeColor="accent4"/>
        </w:tcBorders>
      </w:tcPr>
    </w:tblStylePr>
    <w:tblStylePr w:type="band1Horz">
      <w:tblPr/>
      <w:tcPr>
        <w:tcBorders>
          <w:top w:val="single" w:sz="4" w:space="0" w:color="00BDAC" w:themeColor="accent4"/>
          <w:bottom w:val="single" w:sz="4" w:space="0" w:color="00BDA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DAC" w:themeColor="accent4"/>
          <w:left w:val="nil"/>
        </w:tcBorders>
      </w:tcPr>
    </w:tblStylePr>
    <w:tblStylePr w:type="swCell">
      <w:tblPr/>
      <w:tcPr>
        <w:tcBorders>
          <w:top w:val="double" w:sz="4" w:space="0" w:color="00BDAC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6CE3E" w:themeColor="accent5"/>
        <w:left w:val="single" w:sz="4" w:space="0" w:color="F6CE3E" w:themeColor="accent5"/>
        <w:bottom w:val="single" w:sz="4" w:space="0" w:color="F6CE3E" w:themeColor="accent5"/>
        <w:right w:val="single" w:sz="4" w:space="0" w:color="F6CE3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CE3E" w:themeFill="accent5"/>
      </w:tcPr>
    </w:tblStylePr>
    <w:tblStylePr w:type="lastRow">
      <w:rPr>
        <w:b/>
        <w:bCs/>
      </w:rPr>
      <w:tblPr/>
      <w:tcPr>
        <w:tcBorders>
          <w:top w:val="double" w:sz="4" w:space="0" w:color="F6CE3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CE3E" w:themeColor="accent5"/>
          <w:right w:val="single" w:sz="4" w:space="0" w:color="F6CE3E" w:themeColor="accent5"/>
        </w:tcBorders>
      </w:tcPr>
    </w:tblStylePr>
    <w:tblStylePr w:type="band1Horz">
      <w:tblPr/>
      <w:tcPr>
        <w:tcBorders>
          <w:top w:val="single" w:sz="4" w:space="0" w:color="F6CE3E" w:themeColor="accent5"/>
          <w:bottom w:val="single" w:sz="4" w:space="0" w:color="F6CE3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CE3E" w:themeColor="accent5"/>
          <w:left w:val="nil"/>
        </w:tcBorders>
      </w:tcPr>
    </w:tblStylePr>
    <w:tblStylePr w:type="swCell">
      <w:tblPr/>
      <w:tcPr>
        <w:tcBorders>
          <w:top w:val="double" w:sz="4" w:space="0" w:color="F6CE3E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48BB88" w:themeColor="accent6"/>
        <w:left w:val="single" w:sz="4" w:space="0" w:color="48BB88" w:themeColor="accent6"/>
        <w:bottom w:val="single" w:sz="4" w:space="0" w:color="48BB88" w:themeColor="accent6"/>
        <w:right w:val="single" w:sz="4" w:space="0" w:color="48BB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8BB88" w:themeFill="accent6"/>
      </w:tcPr>
    </w:tblStylePr>
    <w:tblStylePr w:type="lastRow">
      <w:rPr>
        <w:b/>
        <w:bCs/>
      </w:rPr>
      <w:tblPr/>
      <w:tcPr>
        <w:tcBorders>
          <w:top w:val="double" w:sz="4" w:space="0" w:color="48BB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8BB88" w:themeColor="accent6"/>
          <w:right w:val="single" w:sz="4" w:space="0" w:color="48BB88" w:themeColor="accent6"/>
        </w:tcBorders>
      </w:tcPr>
    </w:tblStylePr>
    <w:tblStylePr w:type="band1Horz">
      <w:tblPr/>
      <w:tcPr>
        <w:tcBorders>
          <w:top w:val="single" w:sz="4" w:space="0" w:color="48BB88" w:themeColor="accent6"/>
          <w:bottom w:val="single" w:sz="4" w:space="0" w:color="48BB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8BB88" w:themeColor="accent6"/>
          <w:left w:val="nil"/>
        </w:tcBorders>
      </w:tcPr>
    </w:tblStylePr>
    <w:tblStylePr w:type="swCell">
      <w:tblPr/>
      <w:tcPr>
        <w:tcBorders>
          <w:top w:val="double" w:sz="4" w:space="0" w:color="48BB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1" w:themeTint="99"/>
        <w:left w:val="single" w:sz="4" w:space="0" w:color="A3B6E7" w:themeColor="accent1" w:themeTint="99"/>
        <w:bottom w:val="single" w:sz="4" w:space="0" w:color="A3B6E7" w:themeColor="accent1" w:themeTint="99"/>
        <w:right w:val="single" w:sz="4" w:space="0" w:color="A3B6E7" w:themeColor="accent1" w:themeTint="99"/>
        <w:insideH w:val="single" w:sz="4" w:space="0" w:color="A3B6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87D8" w:themeColor="accent1"/>
          <w:left w:val="single" w:sz="4" w:space="0" w:color="6787D8" w:themeColor="accent1"/>
          <w:bottom w:val="single" w:sz="4" w:space="0" w:color="6787D8" w:themeColor="accent1"/>
          <w:right w:val="single" w:sz="4" w:space="0" w:color="6787D8" w:themeColor="accent1"/>
          <w:insideH w:val="nil"/>
        </w:tcBorders>
        <w:shd w:val="clear" w:color="auto" w:fill="6787D8" w:themeFill="accent1"/>
      </w:tcPr>
    </w:tblStylePr>
    <w:tblStylePr w:type="lastRow">
      <w:rPr>
        <w:b/>
        <w:bCs/>
      </w:rPr>
      <w:tblPr/>
      <w:tcPr>
        <w:tcBorders>
          <w:top w:val="double" w:sz="4" w:space="0" w:color="A3B6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1" w:themeFillTint="33"/>
      </w:tcPr>
    </w:tblStylePr>
    <w:tblStylePr w:type="band1Horz">
      <w:tblPr/>
      <w:tcPr>
        <w:shd w:val="clear" w:color="auto" w:fill="E0E6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2" w:themeTint="99"/>
        <w:left w:val="single" w:sz="4" w:space="0" w:color="E2A1E1" w:themeColor="accent2" w:themeTint="99"/>
        <w:bottom w:val="single" w:sz="4" w:space="0" w:color="E2A1E1" w:themeColor="accent2" w:themeTint="99"/>
        <w:right w:val="single" w:sz="4" w:space="0" w:color="E2A1E1" w:themeColor="accent2" w:themeTint="99"/>
        <w:insideH w:val="single" w:sz="4" w:space="0" w:color="E2A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63CE" w:themeColor="accent2"/>
          <w:left w:val="single" w:sz="4" w:space="0" w:color="CF63CE" w:themeColor="accent2"/>
          <w:bottom w:val="single" w:sz="4" w:space="0" w:color="CF63CE" w:themeColor="accent2"/>
          <w:right w:val="single" w:sz="4" w:space="0" w:color="CF63CE" w:themeColor="accent2"/>
          <w:insideH w:val="nil"/>
        </w:tcBorders>
        <w:shd w:val="clear" w:color="auto" w:fill="CF63CE" w:themeFill="accent2"/>
      </w:tcPr>
    </w:tblStylePr>
    <w:tblStylePr w:type="lastRow">
      <w:rPr>
        <w:b/>
        <w:bCs/>
      </w:rPr>
      <w:tblPr/>
      <w:tcPr>
        <w:tcBorders>
          <w:top w:val="double" w:sz="4" w:space="0" w:color="E2A1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2" w:themeFillTint="33"/>
      </w:tcPr>
    </w:tblStylePr>
    <w:tblStylePr w:type="band1Horz">
      <w:tblPr/>
      <w:tcPr>
        <w:shd w:val="clear" w:color="auto" w:fill="F5DFF5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3" w:themeTint="99"/>
        <w:left w:val="single" w:sz="4" w:space="0" w:color="FF9B9B" w:themeColor="accent3" w:themeTint="99"/>
        <w:bottom w:val="single" w:sz="4" w:space="0" w:color="FF9B9B" w:themeColor="accent3" w:themeTint="99"/>
        <w:right w:val="single" w:sz="4" w:space="0" w:color="FF9B9B" w:themeColor="accent3" w:themeTint="99"/>
        <w:insideH w:val="single" w:sz="4" w:space="0" w:color="FF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95A" w:themeColor="accent3"/>
          <w:left w:val="single" w:sz="4" w:space="0" w:color="FF595A" w:themeColor="accent3"/>
          <w:bottom w:val="single" w:sz="4" w:space="0" w:color="FF595A" w:themeColor="accent3"/>
          <w:right w:val="single" w:sz="4" w:space="0" w:color="FF595A" w:themeColor="accent3"/>
          <w:insideH w:val="nil"/>
        </w:tcBorders>
        <w:shd w:val="clear" w:color="auto" w:fill="FF595A" w:themeFill="accent3"/>
      </w:tcPr>
    </w:tblStylePr>
    <w:tblStylePr w:type="lastRow">
      <w:rPr>
        <w:b/>
        <w:bCs/>
      </w:rPr>
      <w:tblPr/>
      <w:tcPr>
        <w:tcBorders>
          <w:top w:val="double" w:sz="4" w:space="0" w:color="FF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3" w:themeFillTint="33"/>
      </w:tcPr>
    </w:tblStylePr>
    <w:tblStylePr w:type="band1Horz">
      <w:tblPr/>
      <w:tcPr>
        <w:shd w:val="clear" w:color="auto" w:fill="FF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4" w:themeTint="99"/>
        <w:left w:val="single" w:sz="4" w:space="0" w:color="3EFFED" w:themeColor="accent4" w:themeTint="99"/>
        <w:bottom w:val="single" w:sz="4" w:space="0" w:color="3EFFED" w:themeColor="accent4" w:themeTint="99"/>
        <w:right w:val="single" w:sz="4" w:space="0" w:color="3EFFED" w:themeColor="accent4" w:themeTint="99"/>
        <w:insideH w:val="single" w:sz="4" w:space="0" w:color="3EFFE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DAC" w:themeColor="accent4"/>
          <w:left w:val="single" w:sz="4" w:space="0" w:color="00BDAC" w:themeColor="accent4"/>
          <w:bottom w:val="single" w:sz="4" w:space="0" w:color="00BDAC" w:themeColor="accent4"/>
          <w:right w:val="single" w:sz="4" w:space="0" w:color="00BDAC" w:themeColor="accent4"/>
          <w:insideH w:val="nil"/>
        </w:tcBorders>
        <w:shd w:val="clear" w:color="auto" w:fill="00BDAC" w:themeFill="accent4"/>
      </w:tcPr>
    </w:tblStylePr>
    <w:tblStylePr w:type="lastRow">
      <w:rPr>
        <w:b/>
        <w:bCs/>
      </w:rPr>
      <w:tblPr/>
      <w:tcPr>
        <w:tcBorders>
          <w:top w:val="double" w:sz="4" w:space="0" w:color="3EFFE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4" w:themeFillTint="33"/>
      </w:tcPr>
    </w:tblStylePr>
    <w:tblStylePr w:type="band1Horz">
      <w:tblPr/>
      <w:tcPr>
        <w:shd w:val="clear" w:color="auto" w:fill="BEFFF9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5" w:themeTint="99"/>
        <w:left w:val="single" w:sz="4" w:space="0" w:color="F9E18B" w:themeColor="accent5" w:themeTint="99"/>
        <w:bottom w:val="single" w:sz="4" w:space="0" w:color="F9E18B" w:themeColor="accent5" w:themeTint="99"/>
        <w:right w:val="single" w:sz="4" w:space="0" w:color="F9E18B" w:themeColor="accent5" w:themeTint="99"/>
        <w:insideH w:val="single" w:sz="4" w:space="0" w:color="F9E18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CE3E" w:themeColor="accent5"/>
          <w:left w:val="single" w:sz="4" w:space="0" w:color="F6CE3E" w:themeColor="accent5"/>
          <w:bottom w:val="single" w:sz="4" w:space="0" w:color="F6CE3E" w:themeColor="accent5"/>
          <w:right w:val="single" w:sz="4" w:space="0" w:color="F6CE3E" w:themeColor="accent5"/>
          <w:insideH w:val="nil"/>
        </w:tcBorders>
        <w:shd w:val="clear" w:color="auto" w:fill="F6CE3E" w:themeFill="accent5"/>
      </w:tcPr>
    </w:tblStylePr>
    <w:tblStylePr w:type="lastRow">
      <w:rPr>
        <w:b/>
        <w:bCs/>
      </w:rPr>
      <w:tblPr/>
      <w:tcPr>
        <w:tcBorders>
          <w:top w:val="double" w:sz="4" w:space="0" w:color="F9E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5" w:themeFillTint="33"/>
      </w:tcPr>
    </w:tblStylePr>
    <w:tblStylePr w:type="band1Horz">
      <w:tblPr/>
      <w:tcPr>
        <w:shd w:val="clear" w:color="auto" w:fill="FDF5D8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6" w:themeTint="99"/>
        <w:left w:val="single" w:sz="4" w:space="0" w:color="91D6B7" w:themeColor="accent6" w:themeTint="99"/>
        <w:bottom w:val="single" w:sz="4" w:space="0" w:color="91D6B7" w:themeColor="accent6" w:themeTint="99"/>
        <w:right w:val="single" w:sz="4" w:space="0" w:color="91D6B7" w:themeColor="accent6" w:themeTint="99"/>
        <w:insideH w:val="single" w:sz="4" w:space="0" w:color="91D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BB88" w:themeColor="accent6"/>
          <w:left w:val="single" w:sz="4" w:space="0" w:color="48BB88" w:themeColor="accent6"/>
          <w:bottom w:val="single" w:sz="4" w:space="0" w:color="48BB88" w:themeColor="accent6"/>
          <w:right w:val="single" w:sz="4" w:space="0" w:color="48BB88" w:themeColor="accent6"/>
          <w:insideH w:val="nil"/>
        </w:tcBorders>
        <w:shd w:val="clear" w:color="auto" w:fill="48BB88" w:themeFill="accent6"/>
      </w:tcPr>
    </w:tblStylePr>
    <w:tblStylePr w:type="lastRow">
      <w:rPr>
        <w:b/>
        <w:bCs/>
      </w:rPr>
      <w:tblPr/>
      <w:tcPr>
        <w:tcBorders>
          <w:top w:val="double" w:sz="4" w:space="0" w:color="91D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6" w:themeFillTint="33"/>
      </w:tcPr>
    </w:tblStylePr>
    <w:tblStylePr w:type="band1Horz">
      <w:tblPr/>
      <w:tcPr>
        <w:shd w:val="clear" w:color="auto" w:fill="DAF1E7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787D8" w:themeColor="accent1"/>
        <w:left w:val="single" w:sz="24" w:space="0" w:color="6787D8" w:themeColor="accent1"/>
        <w:bottom w:val="single" w:sz="24" w:space="0" w:color="6787D8" w:themeColor="accent1"/>
        <w:right w:val="single" w:sz="24" w:space="0" w:color="6787D8" w:themeColor="accent1"/>
      </w:tblBorders>
    </w:tblPr>
    <w:tcPr>
      <w:shd w:val="clear" w:color="auto" w:fill="6787D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63CE" w:themeColor="accent2"/>
        <w:left w:val="single" w:sz="24" w:space="0" w:color="CF63CE" w:themeColor="accent2"/>
        <w:bottom w:val="single" w:sz="24" w:space="0" w:color="CF63CE" w:themeColor="accent2"/>
        <w:right w:val="single" w:sz="24" w:space="0" w:color="CF63CE" w:themeColor="accent2"/>
      </w:tblBorders>
    </w:tblPr>
    <w:tcPr>
      <w:shd w:val="clear" w:color="auto" w:fill="CF63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595A" w:themeColor="accent3"/>
        <w:left w:val="single" w:sz="24" w:space="0" w:color="FF595A" w:themeColor="accent3"/>
        <w:bottom w:val="single" w:sz="24" w:space="0" w:color="FF595A" w:themeColor="accent3"/>
        <w:right w:val="single" w:sz="24" w:space="0" w:color="FF595A" w:themeColor="accent3"/>
      </w:tblBorders>
    </w:tblPr>
    <w:tcPr>
      <w:shd w:val="clear" w:color="auto" w:fill="FF595A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DAC" w:themeColor="accent4"/>
        <w:left w:val="single" w:sz="24" w:space="0" w:color="00BDAC" w:themeColor="accent4"/>
        <w:bottom w:val="single" w:sz="24" w:space="0" w:color="00BDAC" w:themeColor="accent4"/>
        <w:right w:val="single" w:sz="24" w:space="0" w:color="00BDAC" w:themeColor="accent4"/>
      </w:tblBorders>
    </w:tblPr>
    <w:tcPr>
      <w:shd w:val="clear" w:color="auto" w:fill="00BDA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CE3E" w:themeColor="accent5"/>
        <w:left w:val="single" w:sz="24" w:space="0" w:color="F6CE3E" w:themeColor="accent5"/>
        <w:bottom w:val="single" w:sz="24" w:space="0" w:color="F6CE3E" w:themeColor="accent5"/>
        <w:right w:val="single" w:sz="24" w:space="0" w:color="F6CE3E" w:themeColor="accent5"/>
      </w:tblBorders>
    </w:tblPr>
    <w:tcPr>
      <w:shd w:val="clear" w:color="auto" w:fill="F6CE3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8BB88" w:themeColor="accent6"/>
        <w:left w:val="single" w:sz="24" w:space="0" w:color="48BB88" w:themeColor="accent6"/>
        <w:bottom w:val="single" w:sz="24" w:space="0" w:color="48BB88" w:themeColor="accent6"/>
        <w:right w:val="single" w:sz="24" w:space="0" w:color="48BB88" w:themeColor="accent6"/>
      </w:tblBorders>
    </w:tblPr>
    <w:tcPr>
      <w:shd w:val="clear" w:color="auto" w:fill="48BB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22AB4"/>
    <w:pPr>
      <w:spacing w:after="0" w:line="240" w:lineRule="auto"/>
    </w:pPr>
    <w:rPr>
      <w:color w:val="3058BD" w:themeColor="accent1" w:themeShade="BF"/>
    </w:rPr>
    <w:tblPr>
      <w:tblStyleRowBandSize w:val="1"/>
      <w:tblStyleColBandSize w:val="1"/>
      <w:tblBorders>
        <w:top w:val="single" w:sz="4" w:space="0" w:color="6787D8" w:themeColor="accent1"/>
        <w:bottom w:val="single" w:sz="4" w:space="0" w:color="6787D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787D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787D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1" w:themeFillTint="33"/>
      </w:tcPr>
    </w:tblStylePr>
    <w:tblStylePr w:type="band1Horz">
      <w:tblPr/>
      <w:tcPr>
        <w:shd w:val="clear" w:color="auto" w:fill="E0E6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22AB4"/>
    <w:pPr>
      <w:spacing w:after="0" w:line="240" w:lineRule="auto"/>
    </w:pPr>
    <w:rPr>
      <w:color w:val="AF36AD" w:themeColor="accent2" w:themeShade="BF"/>
    </w:rPr>
    <w:tblPr>
      <w:tblStyleRowBandSize w:val="1"/>
      <w:tblStyleColBandSize w:val="1"/>
      <w:tblBorders>
        <w:top w:val="single" w:sz="4" w:space="0" w:color="CF63CE" w:themeColor="accent2"/>
        <w:bottom w:val="single" w:sz="4" w:space="0" w:color="CF63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F63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F63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2" w:themeFillTint="33"/>
      </w:tcPr>
    </w:tblStylePr>
    <w:tblStylePr w:type="band1Horz">
      <w:tblPr/>
      <w:tcPr>
        <w:shd w:val="clear" w:color="auto" w:fill="F5DFF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22AB4"/>
    <w:pPr>
      <w:spacing w:after="0" w:line="240" w:lineRule="auto"/>
    </w:pPr>
    <w:rPr>
      <w:color w:val="FF0203" w:themeColor="accent3" w:themeShade="BF"/>
    </w:rPr>
    <w:tblPr>
      <w:tblStyleRowBandSize w:val="1"/>
      <w:tblStyleColBandSize w:val="1"/>
      <w:tblBorders>
        <w:top w:val="single" w:sz="4" w:space="0" w:color="FF595A" w:themeColor="accent3"/>
        <w:bottom w:val="single" w:sz="4" w:space="0" w:color="FF595A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595A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595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3" w:themeFillTint="33"/>
      </w:tcPr>
    </w:tblStylePr>
    <w:tblStylePr w:type="band1Horz">
      <w:tblPr/>
      <w:tcPr>
        <w:shd w:val="clear" w:color="auto" w:fill="FF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22AB4"/>
    <w:pPr>
      <w:spacing w:after="0" w:line="240" w:lineRule="auto"/>
    </w:pPr>
    <w:rPr>
      <w:color w:val="008D80" w:themeColor="accent4" w:themeShade="BF"/>
    </w:rPr>
    <w:tblPr>
      <w:tblStyleRowBandSize w:val="1"/>
      <w:tblStyleColBandSize w:val="1"/>
      <w:tblBorders>
        <w:top w:val="single" w:sz="4" w:space="0" w:color="00BDAC" w:themeColor="accent4"/>
        <w:bottom w:val="single" w:sz="4" w:space="0" w:color="00BDA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BDA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BDA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4" w:themeFillTint="33"/>
      </w:tcPr>
    </w:tblStylePr>
    <w:tblStylePr w:type="band1Horz">
      <w:tblPr/>
      <w:tcPr>
        <w:shd w:val="clear" w:color="auto" w:fill="BEFFF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22AB4"/>
    <w:pPr>
      <w:spacing w:after="0" w:line="240" w:lineRule="auto"/>
    </w:pPr>
    <w:rPr>
      <w:color w:val="DCAE0A" w:themeColor="accent5" w:themeShade="BF"/>
    </w:rPr>
    <w:tblPr>
      <w:tblStyleRowBandSize w:val="1"/>
      <w:tblStyleColBandSize w:val="1"/>
      <w:tblBorders>
        <w:top w:val="single" w:sz="4" w:space="0" w:color="F6CE3E" w:themeColor="accent5"/>
        <w:bottom w:val="single" w:sz="4" w:space="0" w:color="F6CE3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6CE3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6CE3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5" w:themeFillTint="33"/>
      </w:tcPr>
    </w:tblStylePr>
    <w:tblStylePr w:type="band1Horz">
      <w:tblPr/>
      <w:tcPr>
        <w:shd w:val="clear" w:color="auto" w:fill="FDF5D8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22AB4"/>
    <w:pPr>
      <w:spacing w:after="0" w:line="240" w:lineRule="auto"/>
    </w:pPr>
    <w:rPr>
      <w:color w:val="348D65" w:themeColor="accent6" w:themeShade="BF"/>
    </w:rPr>
    <w:tblPr>
      <w:tblStyleRowBandSize w:val="1"/>
      <w:tblStyleColBandSize w:val="1"/>
      <w:tblBorders>
        <w:top w:val="single" w:sz="4" w:space="0" w:color="48BB88" w:themeColor="accent6"/>
        <w:bottom w:val="single" w:sz="4" w:space="0" w:color="48BB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8BB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8BB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6" w:themeFillTint="33"/>
      </w:tcPr>
    </w:tblStylePr>
    <w:tblStylePr w:type="band1Horz">
      <w:tblPr/>
      <w:tcPr>
        <w:shd w:val="clear" w:color="auto" w:fill="DAF1E7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22AB4"/>
    <w:pPr>
      <w:spacing w:after="0" w:line="240" w:lineRule="auto"/>
    </w:pPr>
    <w:rPr>
      <w:color w:val="3058B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87D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87D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87D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87D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1" w:themeFillTint="33"/>
      </w:tcPr>
    </w:tblStylePr>
    <w:tblStylePr w:type="band1Horz">
      <w:tblPr/>
      <w:tcPr>
        <w:shd w:val="clear" w:color="auto" w:fill="E0E6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22AB4"/>
    <w:pPr>
      <w:spacing w:after="0" w:line="240" w:lineRule="auto"/>
    </w:pPr>
    <w:rPr>
      <w:color w:val="AF36A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63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63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63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63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2" w:themeFillTint="33"/>
      </w:tcPr>
    </w:tblStylePr>
    <w:tblStylePr w:type="band1Horz">
      <w:tblPr/>
      <w:tcPr>
        <w:shd w:val="clear" w:color="auto" w:fill="F5DF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22AB4"/>
    <w:pPr>
      <w:spacing w:after="0" w:line="240" w:lineRule="auto"/>
    </w:pPr>
    <w:rPr>
      <w:color w:val="FF0203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595A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595A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595A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595A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3" w:themeFillTint="33"/>
      </w:tcPr>
    </w:tblStylePr>
    <w:tblStylePr w:type="band1Horz">
      <w:tblPr/>
      <w:tcPr>
        <w:shd w:val="clear" w:color="auto" w:fill="FF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22AB4"/>
    <w:pPr>
      <w:spacing w:after="0" w:line="240" w:lineRule="auto"/>
    </w:pPr>
    <w:rPr>
      <w:color w:val="008D8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DA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DA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DA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DA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4" w:themeFillTint="33"/>
      </w:tcPr>
    </w:tblStylePr>
    <w:tblStylePr w:type="band1Horz">
      <w:tblPr/>
      <w:tcPr>
        <w:shd w:val="clear" w:color="auto" w:fill="BEFF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22AB4"/>
    <w:pPr>
      <w:spacing w:after="0" w:line="240" w:lineRule="auto"/>
    </w:pPr>
    <w:rPr>
      <w:color w:val="DCAE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CE3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CE3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CE3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CE3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5" w:themeFillTint="33"/>
      </w:tcPr>
    </w:tblStylePr>
    <w:tblStylePr w:type="band1Horz">
      <w:tblPr/>
      <w:tcPr>
        <w:shd w:val="clear" w:color="auto" w:fill="FDF5D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22AB4"/>
    <w:pPr>
      <w:spacing w:after="0" w:line="240" w:lineRule="auto"/>
    </w:pPr>
    <w:rPr>
      <w:color w:val="348D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8BB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8BB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8BB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8BB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6" w:themeFillTint="33"/>
      </w:tcPr>
    </w:tblStylePr>
    <w:tblStylePr w:type="band1Horz">
      <w:tblPr/>
      <w:tcPr>
        <w:shd w:val="clear" w:color="auto" w:fill="DAF1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A4E1" w:themeColor="accent1" w:themeTint="BF"/>
        <w:left w:val="single" w:sz="8" w:space="0" w:color="8CA4E1" w:themeColor="accent1" w:themeTint="BF"/>
        <w:bottom w:val="single" w:sz="8" w:space="0" w:color="8CA4E1" w:themeColor="accent1" w:themeTint="BF"/>
        <w:right w:val="single" w:sz="8" w:space="0" w:color="8CA4E1" w:themeColor="accent1" w:themeTint="BF"/>
        <w:insideH w:val="single" w:sz="8" w:space="0" w:color="8CA4E1" w:themeColor="accent1" w:themeTint="BF"/>
        <w:insideV w:val="single" w:sz="8" w:space="0" w:color="8CA4E1" w:themeColor="accent1" w:themeTint="BF"/>
      </w:tblBorders>
    </w:tblPr>
    <w:tcPr>
      <w:shd w:val="clear" w:color="auto" w:fill="D9E1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A4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3EB" w:themeFill="accent1" w:themeFillTint="7F"/>
      </w:tcPr>
    </w:tblStylePr>
    <w:tblStylePr w:type="band1Horz">
      <w:tblPr/>
      <w:tcPr>
        <w:shd w:val="clear" w:color="auto" w:fill="B3C3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B8ADA" w:themeColor="accent2" w:themeTint="BF"/>
        <w:left w:val="single" w:sz="8" w:space="0" w:color="DB8ADA" w:themeColor="accent2" w:themeTint="BF"/>
        <w:bottom w:val="single" w:sz="8" w:space="0" w:color="DB8ADA" w:themeColor="accent2" w:themeTint="BF"/>
        <w:right w:val="single" w:sz="8" w:space="0" w:color="DB8ADA" w:themeColor="accent2" w:themeTint="BF"/>
        <w:insideH w:val="single" w:sz="8" w:space="0" w:color="DB8ADA" w:themeColor="accent2" w:themeTint="BF"/>
        <w:insideV w:val="single" w:sz="8" w:space="0" w:color="DB8ADA" w:themeColor="accent2" w:themeTint="BF"/>
      </w:tblBorders>
    </w:tblPr>
    <w:tcPr>
      <w:shd w:val="clear" w:color="auto" w:fill="F3D8F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8A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1E6" w:themeFill="accent2" w:themeFillTint="7F"/>
      </w:tcPr>
    </w:tblStylePr>
    <w:tblStylePr w:type="band1Horz">
      <w:tblPr/>
      <w:tcPr>
        <w:shd w:val="clear" w:color="auto" w:fill="E7B1E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8282" w:themeColor="accent3" w:themeTint="BF"/>
        <w:left w:val="single" w:sz="8" w:space="0" w:color="FF8282" w:themeColor="accent3" w:themeTint="BF"/>
        <w:bottom w:val="single" w:sz="8" w:space="0" w:color="FF8282" w:themeColor="accent3" w:themeTint="BF"/>
        <w:right w:val="single" w:sz="8" w:space="0" w:color="FF8282" w:themeColor="accent3" w:themeTint="BF"/>
        <w:insideH w:val="single" w:sz="8" w:space="0" w:color="FF8282" w:themeColor="accent3" w:themeTint="BF"/>
        <w:insideV w:val="single" w:sz="8" w:space="0" w:color="FF8282" w:themeColor="accent3" w:themeTint="BF"/>
      </w:tblBorders>
    </w:tblPr>
    <w:tcPr>
      <w:shd w:val="clear" w:color="auto" w:fill="FF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CAC" w:themeFill="accent3" w:themeFillTint="7F"/>
      </w:tcPr>
    </w:tblStylePr>
    <w:tblStylePr w:type="band1Horz">
      <w:tblPr/>
      <w:tcPr>
        <w:shd w:val="clear" w:color="auto" w:fill="FF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EFFE9" w:themeColor="accent4" w:themeTint="BF"/>
        <w:left w:val="single" w:sz="8" w:space="0" w:color="0EFFE9" w:themeColor="accent4" w:themeTint="BF"/>
        <w:bottom w:val="single" w:sz="8" w:space="0" w:color="0EFFE9" w:themeColor="accent4" w:themeTint="BF"/>
        <w:right w:val="single" w:sz="8" w:space="0" w:color="0EFFE9" w:themeColor="accent4" w:themeTint="BF"/>
        <w:insideH w:val="single" w:sz="8" w:space="0" w:color="0EFFE9" w:themeColor="accent4" w:themeTint="BF"/>
        <w:insideV w:val="single" w:sz="8" w:space="0" w:color="0EFFE9" w:themeColor="accent4" w:themeTint="BF"/>
      </w:tblBorders>
    </w:tblPr>
    <w:tcPr>
      <w:shd w:val="clear" w:color="auto" w:fill="AFFFF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EFFE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FFFF0" w:themeFill="accent4" w:themeFillTint="7F"/>
      </w:tcPr>
    </w:tblStylePr>
    <w:tblStylePr w:type="band1Horz">
      <w:tblPr/>
      <w:tcPr>
        <w:shd w:val="clear" w:color="auto" w:fill="5FFFF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8DA6E" w:themeColor="accent5" w:themeTint="BF"/>
        <w:left w:val="single" w:sz="8" w:space="0" w:color="F8DA6E" w:themeColor="accent5" w:themeTint="BF"/>
        <w:bottom w:val="single" w:sz="8" w:space="0" w:color="F8DA6E" w:themeColor="accent5" w:themeTint="BF"/>
        <w:right w:val="single" w:sz="8" w:space="0" w:color="F8DA6E" w:themeColor="accent5" w:themeTint="BF"/>
        <w:insideH w:val="single" w:sz="8" w:space="0" w:color="F8DA6E" w:themeColor="accent5" w:themeTint="BF"/>
        <w:insideV w:val="single" w:sz="8" w:space="0" w:color="F8DA6E" w:themeColor="accent5" w:themeTint="BF"/>
      </w:tblBorders>
    </w:tblPr>
    <w:tcPr>
      <w:shd w:val="clear" w:color="auto" w:fill="FCF2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DA6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69E" w:themeFill="accent5" w:themeFillTint="7F"/>
      </w:tcPr>
    </w:tblStylePr>
    <w:tblStylePr w:type="band1Horz">
      <w:tblPr/>
      <w:tcPr>
        <w:shd w:val="clear" w:color="auto" w:fill="FAE69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75CCA5" w:themeColor="accent6" w:themeTint="BF"/>
        <w:left w:val="single" w:sz="8" w:space="0" w:color="75CCA5" w:themeColor="accent6" w:themeTint="BF"/>
        <w:bottom w:val="single" w:sz="8" w:space="0" w:color="75CCA5" w:themeColor="accent6" w:themeTint="BF"/>
        <w:right w:val="single" w:sz="8" w:space="0" w:color="75CCA5" w:themeColor="accent6" w:themeTint="BF"/>
        <w:insideH w:val="single" w:sz="8" w:space="0" w:color="75CCA5" w:themeColor="accent6" w:themeTint="BF"/>
        <w:insideV w:val="single" w:sz="8" w:space="0" w:color="75CCA5" w:themeColor="accent6" w:themeTint="BF"/>
      </w:tblBorders>
    </w:tblPr>
    <w:tcPr>
      <w:shd w:val="clear" w:color="auto" w:fill="D1EE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CC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DDC3" w:themeFill="accent6" w:themeFillTint="7F"/>
      </w:tcPr>
    </w:tblStylePr>
    <w:tblStylePr w:type="band1Horz">
      <w:tblPr/>
      <w:tcPr>
        <w:shd w:val="clear" w:color="auto" w:fill="A3DDC3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787D8" w:themeColor="accent1"/>
        <w:left w:val="single" w:sz="8" w:space="0" w:color="6787D8" w:themeColor="accent1"/>
        <w:bottom w:val="single" w:sz="8" w:space="0" w:color="6787D8" w:themeColor="accent1"/>
        <w:right w:val="single" w:sz="8" w:space="0" w:color="6787D8" w:themeColor="accent1"/>
        <w:insideH w:val="single" w:sz="8" w:space="0" w:color="6787D8" w:themeColor="accent1"/>
        <w:insideV w:val="single" w:sz="8" w:space="0" w:color="6787D8" w:themeColor="accent1"/>
      </w:tblBorders>
    </w:tblPr>
    <w:tcPr>
      <w:shd w:val="clear" w:color="auto" w:fill="D9E1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EFF3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6F7" w:themeFill="accent1" w:themeFillTint="33"/>
      </w:tcPr>
    </w:tblStylePr>
    <w:tblStylePr w:type="band1Vert">
      <w:tblPr/>
      <w:tcPr>
        <w:shd w:val="clear" w:color="auto" w:fill="B3C3EB" w:themeFill="accent1" w:themeFillTint="7F"/>
      </w:tcPr>
    </w:tblStylePr>
    <w:tblStylePr w:type="band1Horz">
      <w:tblPr/>
      <w:tcPr>
        <w:tcBorders>
          <w:insideH w:val="single" w:sz="6" w:space="0" w:color="6787D8" w:themeColor="accent1"/>
          <w:insideV w:val="single" w:sz="6" w:space="0" w:color="6787D8" w:themeColor="accent1"/>
        </w:tcBorders>
        <w:shd w:val="clear" w:color="auto" w:fill="B3C3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F63CE" w:themeColor="accent2"/>
        <w:left w:val="single" w:sz="8" w:space="0" w:color="CF63CE" w:themeColor="accent2"/>
        <w:bottom w:val="single" w:sz="8" w:space="0" w:color="CF63CE" w:themeColor="accent2"/>
        <w:right w:val="single" w:sz="8" w:space="0" w:color="CF63CE" w:themeColor="accent2"/>
        <w:insideH w:val="single" w:sz="8" w:space="0" w:color="CF63CE" w:themeColor="accent2"/>
        <w:insideV w:val="single" w:sz="8" w:space="0" w:color="CF63CE" w:themeColor="accent2"/>
      </w:tblBorders>
    </w:tblPr>
    <w:tcPr>
      <w:shd w:val="clear" w:color="auto" w:fill="F3D8F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AEFFA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FF5" w:themeFill="accent2" w:themeFillTint="33"/>
      </w:tcPr>
    </w:tblStylePr>
    <w:tblStylePr w:type="band1Vert">
      <w:tblPr/>
      <w:tcPr>
        <w:shd w:val="clear" w:color="auto" w:fill="E7B1E6" w:themeFill="accent2" w:themeFillTint="7F"/>
      </w:tcPr>
    </w:tblStylePr>
    <w:tblStylePr w:type="band1Horz">
      <w:tblPr/>
      <w:tcPr>
        <w:tcBorders>
          <w:insideH w:val="single" w:sz="6" w:space="0" w:color="CF63CE" w:themeColor="accent2"/>
          <w:insideV w:val="single" w:sz="6" w:space="0" w:color="CF63CE" w:themeColor="accent2"/>
        </w:tcBorders>
        <w:shd w:val="clear" w:color="auto" w:fill="E7B1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595A" w:themeColor="accent3"/>
        <w:left w:val="single" w:sz="8" w:space="0" w:color="FF595A" w:themeColor="accent3"/>
        <w:bottom w:val="single" w:sz="8" w:space="0" w:color="FF595A" w:themeColor="accent3"/>
        <w:right w:val="single" w:sz="8" w:space="0" w:color="FF595A" w:themeColor="accent3"/>
        <w:insideH w:val="single" w:sz="8" w:space="0" w:color="FF595A" w:themeColor="accent3"/>
        <w:insideV w:val="single" w:sz="8" w:space="0" w:color="FF595A" w:themeColor="accent3"/>
      </w:tblBorders>
    </w:tblPr>
    <w:tcPr>
      <w:shd w:val="clear" w:color="auto" w:fill="FFD5D5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FFEEEE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DDD" w:themeFill="accent3" w:themeFillTint="33"/>
      </w:tcPr>
    </w:tblStylePr>
    <w:tblStylePr w:type="band1Vert">
      <w:tblPr/>
      <w:tcPr>
        <w:shd w:val="clear" w:color="auto" w:fill="FFACAC" w:themeFill="accent3" w:themeFillTint="7F"/>
      </w:tcPr>
    </w:tblStylePr>
    <w:tblStylePr w:type="band1Horz">
      <w:tblPr/>
      <w:tcPr>
        <w:tcBorders>
          <w:insideH w:val="single" w:sz="6" w:space="0" w:color="FF595A" w:themeColor="accent3"/>
          <w:insideV w:val="single" w:sz="6" w:space="0" w:color="FF595A" w:themeColor="accent3"/>
        </w:tcBorders>
        <w:shd w:val="clear" w:color="auto" w:fill="FF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DAC" w:themeColor="accent4"/>
        <w:left w:val="single" w:sz="8" w:space="0" w:color="00BDAC" w:themeColor="accent4"/>
        <w:bottom w:val="single" w:sz="8" w:space="0" w:color="00BDAC" w:themeColor="accent4"/>
        <w:right w:val="single" w:sz="8" w:space="0" w:color="00BDAC" w:themeColor="accent4"/>
        <w:insideH w:val="single" w:sz="8" w:space="0" w:color="00BDAC" w:themeColor="accent4"/>
        <w:insideV w:val="single" w:sz="8" w:space="0" w:color="00BDAC" w:themeColor="accent4"/>
      </w:tblBorders>
    </w:tblPr>
    <w:tcPr>
      <w:shd w:val="clear" w:color="auto" w:fill="AFFFF7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DFFFFC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FFF9" w:themeFill="accent4" w:themeFillTint="33"/>
      </w:tcPr>
    </w:tblStylePr>
    <w:tblStylePr w:type="band1Vert">
      <w:tblPr/>
      <w:tcPr>
        <w:shd w:val="clear" w:color="auto" w:fill="5FFFF0" w:themeFill="accent4" w:themeFillTint="7F"/>
      </w:tcPr>
    </w:tblStylePr>
    <w:tblStylePr w:type="band1Horz">
      <w:tblPr/>
      <w:tcPr>
        <w:tcBorders>
          <w:insideH w:val="single" w:sz="6" w:space="0" w:color="00BDAC" w:themeColor="accent4"/>
          <w:insideV w:val="single" w:sz="6" w:space="0" w:color="00BDAC" w:themeColor="accent4"/>
        </w:tcBorders>
        <w:shd w:val="clear" w:color="auto" w:fill="5FFFF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CE3E" w:themeColor="accent5"/>
        <w:left w:val="single" w:sz="8" w:space="0" w:color="F6CE3E" w:themeColor="accent5"/>
        <w:bottom w:val="single" w:sz="8" w:space="0" w:color="F6CE3E" w:themeColor="accent5"/>
        <w:right w:val="single" w:sz="8" w:space="0" w:color="F6CE3E" w:themeColor="accent5"/>
        <w:insideH w:val="single" w:sz="8" w:space="0" w:color="F6CE3E" w:themeColor="accent5"/>
        <w:insideV w:val="single" w:sz="8" w:space="0" w:color="F6CE3E" w:themeColor="accent5"/>
      </w:tblBorders>
    </w:tblPr>
    <w:tcPr>
      <w:shd w:val="clear" w:color="auto" w:fill="FCF2CF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AEB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5D8" w:themeFill="accent5" w:themeFillTint="33"/>
      </w:tcPr>
    </w:tblStylePr>
    <w:tblStylePr w:type="band1Vert">
      <w:tblPr/>
      <w:tcPr>
        <w:shd w:val="clear" w:color="auto" w:fill="FAE69E" w:themeFill="accent5" w:themeFillTint="7F"/>
      </w:tcPr>
    </w:tblStylePr>
    <w:tblStylePr w:type="band1Horz">
      <w:tblPr/>
      <w:tcPr>
        <w:tcBorders>
          <w:insideH w:val="single" w:sz="6" w:space="0" w:color="F6CE3E" w:themeColor="accent5"/>
          <w:insideV w:val="single" w:sz="6" w:space="0" w:color="F6CE3E" w:themeColor="accent5"/>
        </w:tcBorders>
        <w:shd w:val="clear" w:color="auto" w:fill="FAE69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8BB88" w:themeColor="accent6"/>
        <w:left w:val="single" w:sz="8" w:space="0" w:color="48BB88" w:themeColor="accent6"/>
        <w:bottom w:val="single" w:sz="8" w:space="0" w:color="48BB88" w:themeColor="accent6"/>
        <w:right w:val="single" w:sz="8" w:space="0" w:color="48BB88" w:themeColor="accent6"/>
        <w:insideH w:val="single" w:sz="8" w:space="0" w:color="48BB88" w:themeColor="accent6"/>
        <w:insideV w:val="single" w:sz="8" w:space="0" w:color="48BB88" w:themeColor="accent6"/>
      </w:tblBorders>
    </w:tblPr>
    <w:tcPr>
      <w:shd w:val="clear" w:color="auto" w:fill="D1EEE1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EDF8F3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1E7" w:themeFill="accent6" w:themeFillTint="33"/>
      </w:tcPr>
    </w:tblStylePr>
    <w:tblStylePr w:type="band1Vert">
      <w:tblPr/>
      <w:tcPr>
        <w:shd w:val="clear" w:color="auto" w:fill="A3DDC3" w:themeFill="accent6" w:themeFillTint="7F"/>
      </w:tcPr>
    </w:tblStylePr>
    <w:tblStylePr w:type="band1Horz">
      <w:tblPr/>
      <w:tcPr>
        <w:tcBorders>
          <w:insideH w:val="single" w:sz="6" w:space="0" w:color="48BB88" w:themeColor="accent6"/>
          <w:insideV w:val="single" w:sz="6" w:space="0" w:color="48BB88" w:themeColor="accent6"/>
        </w:tcBorders>
        <w:shd w:val="clear" w:color="auto" w:fill="A3DD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1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87D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87D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87D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87D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3C3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3C3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8F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63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63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63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63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1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1E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95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95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595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595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FFF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DA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DA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DA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DA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FFFF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FFFF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2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CE3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CE3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CE3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CE3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E69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E69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E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BB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BB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8BB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8BB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DD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DDC3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1"/>
        <w:bottom w:val="single" w:sz="8" w:space="0" w:color="6787D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87D8" w:themeColor="accen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6787D8" w:themeColor="accent1"/>
          <w:bottom w:val="single" w:sz="8" w:space="0" w:color="6787D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87D8" w:themeColor="accent1"/>
          <w:bottom w:val="single" w:sz="8" w:space="0" w:color="6787D8" w:themeColor="accent1"/>
        </w:tcBorders>
      </w:tcPr>
    </w:tblStylePr>
    <w:tblStylePr w:type="band1Vert">
      <w:tblPr/>
      <w:tcPr>
        <w:shd w:val="clear" w:color="auto" w:fill="D9E1F5" w:themeFill="accent1" w:themeFillTint="3F"/>
      </w:tcPr>
    </w:tblStylePr>
    <w:tblStylePr w:type="band1Horz">
      <w:tblPr/>
      <w:tcPr>
        <w:shd w:val="clear" w:color="auto" w:fill="D9E1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2"/>
        <w:bottom w:val="single" w:sz="8" w:space="0" w:color="CF63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63CE" w:themeColor="accent2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CF63CE" w:themeColor="accent2"/>
          <w:bottom w:val="single" w:sz="8" w:space="0" w:color="CF63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63CE" w:themeColor="accent2"/>
          <w:bottom w:val="single" w:sz="8" w:space="0" w:color="CF63CE" w:themeColor="accent2"/>
        </w:tcBorders>
      </w:tcPr>
    </w:tblStylePr>
    <w:tblStylePr w:type="band1Vert">
      <w:tblPr/>
      <w:tcPr>
        <w:shd w:val="clear" w:color="auto" w:fill="F3D8F2" w:themeFill="accent2" w:themeFillTint="3F"/>
      </w:tcPr>
    </w:tblStylePr>
    <w:tblStylePr w:type="band1Horz">
      <w:tblPr/>
      <w:tcPr>
        <w:shd w:val="clear" w:color="auto" w:fill="F3D8F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3"/>
        <w:bottom w:val="single" w:sz="8" w:space="0" w:color="FF595A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595A" w:themeColor="accent3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FF595A" w:themeColor="accent3"/>
          <w:bottom w:val="single" w:sz="8" w:space="0" w:color="FF595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595A" w:themeColor="accent3"/>
          <w:bottom w:val="single" w:sz="8" w:space="0" w:color="FF595A" w:themeColor="accent3"/>
        </w:tcBorders>
      </w:tcPr>
    </w:tblStylePr>
    <w:tblStylePr w:type="band1Vert">
      <w:tblPr/>
      <w:tcPr>
        <w:shd w:val="clear" w:color="auto" w:fill="FFD5D5" w:themeFill="accent3" w:themeFillTint="3F"/>
      </w:tcPr>
    </w:tblStylePr>
    <w:tblStylePr w:type="band1Horz">
      <w:tblPr/>
      <w:tcPr>
        <w:shd w:val="clear" w:color="auto" w:fill="FF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4"/>
        <w:bottom w:val="single" w:sz="8" w:space="0" w:color="00BDA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DAC" w:themeColor="accent4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00BDAC" w:themeColor="accent4"/>
          <w:bottom w:val="single" w:sz="8" w:space="0" w:color="00BDA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DAC" w:themeColor="accent4"/>
          <w:bottom w:val="single" w:sz="8" w:space="0" w:color="00BDAC" w:themeColor="accent4"/>
        </w:tcBorders>
      </w:tcPr>
    </w:tblStylePr>
    <w:tblStylePr w:type="band1Vert">
      <w:tblPr/>
      <w:tcPr>
        <w:shd w:val="clear" w:color="auto" w:fill="AFFFF7" w:themeFill="accent4" w:themeFillTint="3F"/>
      </w:tcPr>
    </w:tblStylePr>
    <w:tblStylePr w:type="band1Horz">
      <w:tblPr/>
      <w:tcPr>
        <w:shd w:val="clear" w:color="auto" w:fill="AFFFF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5"/>
        <w:bottom w:val="single" w:sz="8" w:space="0" w:color="F6CE3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CE3E" w:themeColor="accent5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F6CE3E" w:themeColor="accent5"/>
          <w:bottom w:val="single" w:sz="8" w:space="0" w:color="F6CE3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CE3E" w:themeColor="accent5"/>
          <w:bottom w:val="single" w:sz="8" w:space="0" w:color="F6CE3E" w:themeColor="accent5"/>
        </w:tcBorders>
      </w:tcPr>
    </w:tblStylePr>
    <w:tblStylePr w:type="band1Vert">
      <w:tblPr/>
      <w:tcPr>
        <w:shd w:val="clear" w:color="auto" w:fill="FCF2CF" w:themeFill="accent5" w:themeFillTint="3F"/>
      </w:tcPr>
    </w:tblStylePr>
    <w:tblStylePr w:type="band1Horz">
      <w:tblPr/>
      <w:tcPr>
        <w:shd w:val="clear" w:color="auto" w:fill="FCF2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6"/>
        <w:bottom w:val="single" w:sz="8" w:space="0" w:color="48BB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8BB88" w:themeColor="accent6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48BB88" w:themeColor="accent6"/>
          <w:bottom w:val="single" w:sz="8" w:space="0" w:color="48BB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8BB88" w:themeColor="accent6"/>
          <w:bottom w:val="single" w:sz="8" w:space="0" w:color="48BB88" w:themeColor="accent6"/>
        </w:tcBorders>
      </w:tcPr>
    </w:tblStylePr>
    <w:tblStylePr w:type="band1Vert">
      <w:tblPr/>
      <w:tcPr>
        <w:shd w:val="clear" w:color="auto" w:fill="D1EEE1" w:themeFill="accent6" w:themeFillTint="3F"/>
      </w:tcPr>
    </w:tblStylePr>
    <w:tblStylePr w:type="band1Horz">
      <w:tblPr/>
      <w:tcPr>
        <w:shd w:val="clear" w:color="auto" w:fill="D1EEE1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787D8" w:themeColor="accent1"/>
        <w:left w:val="single" w:sz="8" w:space="0" w:color="6787D8" w:themeColor="accent1"/>
        <w:bottom w:val="single" w:sz="8" w:space="0" w:color="6787D8" w:themeColor="accent1"/>
        <w:right w:val="single" w:sz="8" w:space="0" w:color="6787D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87D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787D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87D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87D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1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F63CE" w:themeColor="accent2"/>
        <w:left w:val="single" w:sz="8" w:space="0" w:color="CF63CE" w:themeColor="accent2"/>
        <w:bottom w:val="single" w:sz="8" w:space="0" w:color="CF63CE" w:themeColor="accent2"/>
        <w:right w:val="single" w:sz="8" w:space="0" w:color="CF63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63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63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63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63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8F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595A" w:themeColor="accent3"/>
        <w:left w:val="single" w:sz="8" w:space="0" w:color="FF595A" w:themeColor="accent3"/>
        <w:bottom w:val="single" w:sz="8" w:space="0" w:color="FF595A" w:themeColor="accent3"/>
        <w:right w:val="single" w:sz="8" w:space="0" w:color="FF595A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595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595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595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595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DAC" w:themeColor="accent4"/>
        <w:left w:val="single" w:sz="8" w:space="0" w:color="00BDAC" w:themeColor="accent4"/>
        <w:bottom w:val="single" w:sz="8" w:space="0" w:color="00BDAC" w:themeColor="accent4"/>
        <w:right w:val="single" w:sz="8" w:space="0" w:color="00BDA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DA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BDA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DA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DA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FFF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CE3E" w:themeColor="accent5"/>
        <w:left w:val="single" w:sz="8" w:space="0" w:color="F6CE3E" w:themeColor="accent5"/>
        <w:bottom w:val="single" w:sz="8" w:space="0" w:color="F6CE3E" w:themeColor="accent5"/>
        <w:right w:val="single" w:sz="8" w:space="0" w:color="F6CE3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CE3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CE3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CE3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CE3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2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8BB88" w:themeColor="accent6"/>
        <w:left w:val="single" w:sz="8" w:space="0" w:color="48BB88" w:themeColor="accent6"/>
        <w:bottom w:val="single" w:sz="8" w:space="0" w:color="48BB88" w:themeColor="accent6"/>
        <w:right w:val="single" w:sz="8" w:space="0" w:color="48BB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8BB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8BB8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8BB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8BB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E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A4E1" w:themeColor="accent1" w:themeTint="BF"/>
        <w:left w:val="single" w:sz="8" w:space="0" w:color="8CA4E1" w:themeColor="accent1" w:themeTint="BF"/>
        <w:bottom w:val="single" w:sz="8" w:space="0" w:color="8CA4E1" w:themeColor="accent1" w:themeTint="BF"/>
        <w:right w:val="single" w:sz="8" w:space="0" w:color="8CA4E1" w:themeColor="accent1" w:themeTint="BF"/>
        <w:insideH w:val="single" w:sz="8" w:space="0" w:color="8CA4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A4E1" w:themeColor="accent1" w:themeTint="BF"/>
          <w:left w:val="single" w:sz="8" w:space="0" w:color="8CA4E1" w:themeColor="accent1" w:themeTint="BF"/>
          <w:bottom w:val="single" w:sz="8" w:space="0" w:color="8CA4E1" w:themeColor="accent1" w:themeTint="BF"/>
          <w:right w:val="single" w:sz="8" w:space="0" w:color="8CA4E1" w:themeColor="accent1" w:themeTint="BF"/>
          <w:insideH w:val="nil"/>
          <w:insideV w:val="nil"/>
        </w:tcBorders>
        <w:shd w:val="clear" w:color="auto" w:fill="6787D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A4E1" w:themeColor="accent1" w:themeTint="BF"/>
          <w:left w:val="single" w:sz="8" w:space="0" w:color="8CA4E1" w:themeColor="accent1" w:themeTint="BF"/>
          <w:bottom w:val="single" w:sz="8" w:space="0" w:color="8CA4E1" w:themeColor="accent1" w:themeTint="BF"/>
          <w:right w:val="single" w:sz="8" w:space="0" w:color="8CA4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1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1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B8ADA" w:themeColor="accent2" w:themeTint="BF"/>
        <w:left w:val="single" w:sz="8" w:space="0" w:color="DB8ADA" w:themeColor="accent2" w:themeTint="BF"/>
        <w:bottom w:val="single" w:sz="8" w:space="0" w:color="DB8ADA" w:themeColor="accent2" w:themeTint="BF"/>
        <w:right w:val="single" w:sz="8" w:space="0" w:color="DB8ADA" w:themeColor="accent2" w:themeTint="BF"/>
        <w:insideH w:val="single" w:sz="8" w:space="0" w:color="DB8A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8ADA" w:themeColor="accent2" w:themeTint="BF"/>
          <w:left w:val="single" w:sz="8" w:space="0" w:color="DB8ADA" w:themeColor="accent2" w:themeTint="BF"/>
          <w:bottom w:val="single" w:sz="8" w:space="0" w:color="DB8ADA" w:themeColor="accent2" w:themeTint="BF"/>
          <w:right w:val="single" w:sz="8" w:space="0" w:color="DB8ADA" w:themeColor="accent2" w:themeTint="BF"/>
          <w:insideH w:val="nil"/>
          <w:insideV w:val="nil"/>
        </w:tcBorders>
        <w:shd w:val="clear" w:color="auto" w:fill="CF63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8ADA" w:themeColor="accent2" w:themeTint="BF"/>
          <w:left w:val="single" w:sz="8" w:space="0" w:color="DB8ADA" w:themeColor="accent2" w:themeTint="BF"/>
          <w:bottom w:val="single" w:sz="8" w:space="0" w:color="DB8ADA" w:themeColor="accent2" w:themeTint="BF"/>
          <w:right w:val="single" w:sz="8" w:space="0" w:color="DB8A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8F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8F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8282" w:themeColor="accent3" w:themeTint="BF"/>
        <w:left w:val="single" w:sz="8" w:space="0" w:color="FF8282" w:themeColor="accent3" w:themeTint="BF"/>
        <w:bottom w:val="single" w:sz="8" w:space="0" w:color="FF8282" w:themeColor="accent3" w:themeTint="BF"/>
        <w:right w:val="single" w:sz="8" w:space="0" w:color="FF8282" w:themeColor="accent3" w:themeTint="BF"/>
        <w:insideH w:val="single" w:sz="8" w:space="0" w:color="FF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282" w:themeColor="accent3" w:themeTint="BF"/>
          <w:left w:val="single" w:sz="8" w:space="0" w:color="FF8282" w:themeColor="accent3" w:themeTint="BF"/>
          <w:bottom w:val="single" w:sz="8" w:space="0" w:color="FF8282" w:themeColor="accent3" w:themeTint="BF"/>
          <w:right w:val="single" w:sz="8" w:space="0" w:color="FF8282" w:themeColor="accent3" w:themeTint="BF"/>
          <w:insideH w:val="nil"/>
          <w:insideV w:val="nil"/>
        </w:tcBorders>
        <w:shd w:val="clear" w:color="auto" w:fill="FF595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282" w:themeColor="accent3" w:themeTint="BF"/>
          <w:left w:val="single" w:sz="8" w:space="0" w:color="FF8282" w:themeColor="accent3" w:themeTint="BF"/>
          <w:bottom w:val="single" w:sz="8" w:space="0" w:color="FF8282" w:themeColor="accent3" w:themeTint="BF"/>
          <w:right w:val="single" w:sz="8" w:space="0" w:color="FF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EFFE9" w:themeColor="accent4" w:themeTint="BF"/>
        <w:left w:val="single" w:sz="8" w:space="0" w:color="0EFFE9" w:themeColor="accent4" w:themeTint="BF"/>
        <w:bottom w:val="single" w:sz="8" w:space="0" w:color="0EFFE9" w:themeColor="accent4" w:themeTint="BF"/>
        <w:right w:val="single" w:sz="8" w:space="0" w:color="0EFFE9" w:themeColor="accent4" w:themeTint="BF"/>
        <w:insideH w:val="single" w:sz="8" w:space="0" w:color="0EFFE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EFFE9" w:themeColor="accent4" w:themeTint="BF"/>
          <w:left w:val="single" w:sz="8" w:space="0" w:color="0EFFE9" w:themeColor="accent4" w:themeTint="BF"/>
          <w:bottom w:val="single" w:sz="8" w:space="0" w:color="0EFFE9" w:themeColor="accent4" w:themeTint="BF"/>
          <w:right w:val="single" w:sz="8" w:space="0" w:color="0EFFE9" w:themeColor="accent4" w:themeTint="BF"/>
          <w:insideH w:val="nil"/>
          <w:insideV w:val="nil"/>
        </w:tcBorders>
        <w:shd w:val="clear" w:color="auto" w:fill="00BDA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EFFE9" w:themeColor="accent4" w:themeTint="BF"/>
          <w:left w:val="single" w:sz="8" w:space="0" w:color="0EFFE9" w:themeColor="accent4" w:themeTint="BF"/>
          <w:bottom w:val="single" w:sz="8" w:space="0" w:color="0EFFE9" w:themeColor="accent4" w:themeTint="BF"/>
          <w:right w:val="single" w:sz="8" w:space="0" w:color="0EFFE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FFF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FFF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8DA6E" w:themeColor="accent5" w:themeTint="BF"/>
        <w:left w:val="single" w:sz="8" w:space="0" w:color="F8DA6E" w:themeColor="accent5" w:themeTint="BF"/>
        <w:bottom w:val="single" w:sz="8" w:space="0" w:color="F8DA6E" w:themeColor="accent5" w:themeTint="BF"/>
        <w:right w:val="single" w:sz="8" w:space="0" w:color="F8DA6E" w:themeColor="accent5" w:themeTint="BF"/>
        <w:insideH w:val="single" w:sz="8" w:space="0" w:color="F8DA6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DA6E" w:themeColor="accent5" w:themeTint="BF"/>
          <w:left w:val="single" w:sz="8" w:space="0" w:color="F8DA6E" w:themeColor="accent5" w:themeTint="BF"/>
          <w:bottom w:val="single" w:sz="8" w:space="0" w:color="F8DA6E" w:themeColor="accent5" w:themeTint="BF"/>
          <w:right w:val="single" w:sz="8" w:space="0" w:color="F8DA6E" w:themeColor="accent5" w:themeTint="BF"/>
          <w:insideH w:val="nil"/>
          <w:insideV w:val="nil"/>
        </w:tcBorders>
        <w:shd w:val="clear" w:color="auto" w:fill="F6CE3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DA6E" w:themeColor="accent5" w:themeTint="BF"/>
          <w:left w:val="single" w:sz="8" w:space="0" w:color="F8DA6E" w:themeColor="accent5" w:themeTint="BF"/>
          <w:bottom w:val="single" w:sz="8" w:space="0" w:color="F8DA6E" w:themeColor="accent5" w:themeTint="BF"/>
          <w:right w:val="single" w:sz="8" w:space="0" w:color="F8DA6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2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2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75CCA5" w:themeColor="accent6" w:themeTint="BF"/>
        <w:left w:val="single" w:sz="8" w:space="0" w:color="75CCA5" w:themeColor="accent6" w:themeTint="BF"/>
        <w:bottom w:val="single" w:sz="8" w:space="0" w:color="75CCA5" w:themeColor="accent6" w:themeTint="BF"/>
        <w:right w:val="single" w:sz="8" w:space="0" w:color="75CCA5" w:themeColor="accent6" w:themeTint="BF"/>
        <w:insideH w:val="single" w:sz="8" w:space="0" w:color="75CC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5CCA5" w:themeColor="accent6" w:themeTint="BF"/>
          <w:left w:val="single" w:sz="8" w:space="0" w:color="75CCA5" w:themeColor="accent6" w:themeTint="BF"/>
          <w:bottom w:val="single" w:sz="8" w:space="0" w:color="75CCA5" w:themeColor="accent6" w:themeTint="BF"/>
          <w:right w:val="single" w:sz="8" w:space="0" w:color="75CCA5" w:themeColor="accent6" w:themeTint="BF"/>
          <w:insideH w:val="nil"/>
          <w:insideV w:val="nil"/>
        </w:tcBorders>
        <w:shd w:val="clear" w:color="auto" w:fill="48BB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CCA5" w:themeColor="accent6" w:themeTint="BF"/>
          <w:left w:val="single" w:sz="8" w:space="0" w:color="75CCA5" w:themeColor="accent6" w:themeTint="BF"/>
          <w:bottom w:val="single" w:sz="8" w:space="0" w:color="75CCA5" w:themeColor="accent6" w:themeTint="BF"/>
          <w:right w:val="single" w:sz="8" w:space="0" w:color="75CC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E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87D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87D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87D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63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63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63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95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95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595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DA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DA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DA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CE3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CE3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CE3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BB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BB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BB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322AB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322A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Professional">
    <w:name w:val="Table Professional"/>
    <w:basedOn w:val="TableNormal"/>
    <w:semiHidden/>
    <w:rsid w:val="00322AB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semiHidden/>
    <w:rsid w:val="00322AB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22AB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istNumberChar">
    <w:name w:val="List Number Char"/>
    <w:basedOn w:val="BodyTextChar"/>
    <w:link w:val="ListNumber"/>
    <w:rsid w:val="00696D69"/>
    <w:rPr>
      <w:kern w:val="21"/>
      <w:szCs w:val="18"/>
    </w:rPr>
  </w:style>
  <w:style w:type="character" w:customStyle="1" w:styleId="ListNumber2Char">
    <w:name w:val="List Number 2 Char"/>
    <w:basedOn w:val="ListNumberChar"/>
    <w:link w:val="ListNumber2"/>
    <w:rsid w:val="00696D69"/>
    <w:rPr>
      <w:kern w:val="21"/>
      <w:szCs w:val="18"/>
      <w:lang w:eastAsia="en-US"/>
    </w:rPr>
  </w:style>
  <w:style w:type="character" w:customStyle="1" w:styleId="ListBulletChar">
    <w:name w:val="List Bullet Char"/>
    <w:basedOn w:val="BodyTextChar"/>
    <w:link w:val="ListBullet"/>
    <w:rsid w:val="008A1E67"/>
    <w:rPr>
      <w:kern w:val="21"/>
      <w:szCs w:val="18"/>
      <w:lang w:eastAsia="en-US"/>
    </w:rPr>
  </w:style>
  <w:style w:type="character" w:customStyle="1" w:styleId="ListBullet2Char">
    <w:name w:val="List Bullet 2 Char"/>
    <w:basedOn w:val="ListBulletChar"/>
    <w:link w:val="ListBullet2"/>
    <w:rsid w:val="00696D69"/>
    <w:rPr>
      <w:kern w:val="21"/>
      <w:szCs w:val="18"/>
      <w:lang w:eastAsia="en-US"/>
    </w:rPr>
  </w:style>
  <w:style w:type="character" w:customStyle="1" w:styleId="NoSpacingChar">
    <w:name w:val="No Spacing Char"/>
    <w:basedOn w:val="DefaultParagraphFont"/>
    <w:link w:val="NoSpacing"/>
    <w:rsid w:val="00696D69"/>
    <w:rPr>
      <w:kern w:val="21"/>
    </w:rPr>
  </w:style>
  <w:style w:type="paragraph" w:styleId="ListParagraph">
    <w:name w:val="List Paragraph"/>
    <w:basedOn w:val="Normal"/>
    <w:uiPriority w:val="34"/>
    <w:qFormat/>
    <w:rsid w:val="008A1E67"/>
    <w:pPr>
      <w:spacing w:line="259" w:lineRule="auto"/>
      <w:ind w:left="720"/>
      <w:contextualSpacing/>
    </w:pPr>
    <w:rPr>
      <w:rFonts w:eastAsiaTheme="minorHAnsi" w:cstheme="minorBidi"/>
      <w:color w:val="auto"/>
      <w:kern w:val="0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A47FD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6773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openspace@moreland.vic.gov.au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image" Target="media/image5.jpg"/><Relationship Id="rId10" Type="http://schemas.openxmlformats.org/officeDocument/2006/relationships/footnotes" Target="foot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F2C8EF616F46FFB9313A53DEE90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56403-B644-4114-AC58-324D1C5882C2}"/>
      </w:docPartPr>
      <w:docPartBody>
        <w:p w:rsidR="00096654" w:rsidRDefault="000D296A">
          <w:pPr>
            <w:pStyle w:val="D3F2C8EF616F46FFB9313A53DEE90989"/>
          </w:pPr>
          <w:r w:rsidRPr="00BB50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Nunito Sans SemiBold">
    <w:panose1 w:val="00000700000000000000"/>
    <w:charset w:val="00"/>
    <w:family w:val="auto"/>
    <w:pitch w:val="variable"/>
    <w:sig w:usb0="20000007" w:usb1="00000001" w:usb2="00000000" w:usb3="00000000" w:csb0="00000193" w:csb1="00000000"/>
  </w:font>
  <w:font w:name="NunitoSans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96A"/>
    <w:rsid w:val="00065936"/>
    <w:rsid w:val="00096654"/>
    <w:rsid w:val="000D296A"/>
    <w:rsid w:val="000E7D39"/>
    <w:rsid w:val="0010420E"/>
    <w:rsid w:val="002C2C21"/>
    <w:rsid w:val="002F3A30"/>
    <w:rsid w:val="003413A9"/>
    <w:rsid w:val="004036E2"/>
    <w:rsid w:val="0046631A"/>
    <w:rsid w:val="004A7135"/>
    <w:rsid w:val="00531E70"/>
    <w:rsid w:val="005F2CBB"/>
    <w:rsid w:val="00623C0F"/>
    <w:rsid w:val="006C6AC6"/>
    <w:rsid w:val="00860B25"/>
    <w:rsid w:val="008C1C49"/>
    <w:rsid w:val="009E3DBF"/>
    <w:rsid w:val="009F30F2"/>
    <w:rsid w:val="00B538E3"/>
    <w:rsid w:val="00C11A44"/>
    <w:rsid w:val="00CC061D"/>
    <w:rsid w:val="00CD21F6"/>
    <w:rsid w:val="00CE259F"/>
    <w:rsid w:val="00E33A2A"/>
    <w:rsid w:val="00F22DA7"/>
    <w:rsid w:val="00F2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3F2C8EF616F46FFB9313A53DEE90989">
    <w:name w:val="D3F2C8EF616F46FFB9313A53DEE909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CC Blue PMS 2718C">
      <a:dk1>
        <a:srgbClr val="231F20"/>
      </a:dk1>
      <a:lt1>
        <a:sysClr val="window" lastClr="FFFFFF"/>
      </a:lt1>
      <a:dk2>
        <a:srgbClr val="231F20"/>
      </a:dk2>
      <a:lt2>
        <a:srgbClr val="BFCEE7"/>
      </a:lt2>
      <a:accent1>
        <a:srgbClr val="6787D8"/>
      </a:accent1>
      <a:accent2>
        <a:srgbClr val="CF63CE"/>
      </a:accent2>
      <a:accent3>
        <a:srgbClr val="FF595A"/>
      </a:accent3>
      <a:accent4>
        <a:srgbClr val="00BDAC"/>
      </a:accent4>
      <a:accent5>
        <a:srgbClr val="F6CE3E"/>
      </a:accent5>
      <a:accent6>
        <a:srgbClr val="48BB88"/>
      </a:accent6>
      <a:hlink>
        <a:srgbClr val="0000FF"/>
      </a:hlink>
      <a:folHlink>
        <a:srgbClr val="990099"/>
      </a:folHlink>
    </a:clrScheme>
    <a:fontScheme name="Nunito Sans Light / Regular">
      <a:majorFont>
        <a:latin typeface="Nunito Sans"/>
        <a:ea typeface=""/>
        <a:cs typeface=""/>
      </a:majorFont>
      <a:minorFont>
        <a:latin typeface="Nuni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77591392F5244AE217E9201931701" ma:contentTypeVersion="16" ma:contentTypeDescription="Create a new document." ma:contentTypeScope="" ma:versionID="a46923cb4b5f7977060aab75d21c6acd">
  <xsd:schema xmlns:xsd="http://www.w3.org/2001/XMLSchema" xmlns:xs="http://www.w3.org/2001/XMLSchema" xmlns:p="http://schemas.microsoft.com/office/2006/metadata/properties" xmlns:ns3="77d9cbf5-3340-4f54-952b-321ec16c1ff1" xmlns:ns4="467dd592-b7a4-4248-897b-6484bc838723" targetNamespace="http://schemas.microsoft.com/office/2006/metadata/properties" ma:root="true" ma:fieldsID="0b21277d56c822366d0b84b37140f201" ns3:_="" ns4:_="">
    <xsd:import namespace="77d9cbf5-3340-4f54-952b-321ec16c1ff1"/>
    <xsd:import namespace="467dd592-b7a4-4248-897b-6484bc8387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9cbf5-3340-4f54-952b-321ec16c1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dd592-b7a4-4248-897b-6484bc8387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d9cbf5-3340-4f54-952b-321ec16c1ff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��
</file>

<file path=customXml/itemProps1.xml><?xml version="1.0" encoding="utf-8"?>
<ds:datastoreItem xmlns:ds="http://schemas.openxmlformats.org/officeDocument/2006/customXml" ds:itemID="{D01DB8CA-0A62-4B13-909F-AEAEA1C21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9cbf5-3340-4f54-952b-321ec16c1ff1"/>
    <ds:schemaRef ds:uri="467dd592-b7a4-4248-897b-6484bc8387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7C0063-5527-43E9-939D-996446A317DE}">
  <ds:schemaRefs>
    <ds:schemaRef ds:uri="77d9cbf5-3340-4f54-952b-321ec16c1ff1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467dd592-b7a4-4248-897b-6484bc838723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A0717DC-AD88-4BB7-8A65-C11997C4C3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C6B431-7B63-4820-9BB6-910B74CFC3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46792B-0480-40BF-AFA5-6131AB2008D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12</Pages>
  <Words>2872</Words>
  <Characters>13726</Characters>
  <Application>Microsoft Office Word</Application>
  <DocSecurity>0</DocSecurity>
  <Lines>114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 Barlow bold 45/50 tracking 15</vt:lpstr>
    </vt:vector>
  </TitlesOfParts>
  <Company/>
  <LinksUpToDate>false</LinksUpToDate>
  <CharactersWithSpaces>16565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Barlow bold 45/50 tracking 15</dc:title>
  <dc:subject>Subheading Barlow regular 17/20 conem si occaborro volorioreum utatem quias as endici rerum.</dc:subject>
  <dc:creator>Alli Coster</dc:creator>
  <cp:lastModifiedBy>Phil Smith</cp:lastModifiedBy>
  <cp:revision>89</cp:revision>
  <cp:lastPrinted>2020-07-24T02:13:00Z</cp:lastPrinted>
  <dcterms:created xsi:type="dcterms:W3CDTF">2023-10-08T23:25:00Z</dcterms:created>
  <dcterms:modified xsi:type="dcterms:W3CDTF">2024-05-07T04:51:00Z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0x01010094D77591392F5244AE217E9201931701</vt:lpwstr>
  </property>
</Properties>
</file>