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bCs w:val="0"/>
          <w:caps w:val="0"/>
          <w:sz w:val="22"/>
          <w:szCs w:val="24"/>
          <w:lang w:val="en-GB"/>
        </w:rPr>
        <w:alias w:val="ICSection"/>
        <w:tag w:val="1"/>
        <w:id w:val="886762447"/>
        <w:lock w:val="contentLocked"/>
        <w:placeholder>
          <w:docPart w:val="41530E4783E84845964DE4EF2C475084"/>
        </w:placeholder>
        <w15:appearance w15:val="hidden"/>
      </w:sdtPr>
      <w:sdtEndPr>
        <w:rPr>
          <w:rFonts w:ascii="Arial (W1)" w:hAnsi="Arial (W1)" w:cs="Arial"/>
          <w:iCs/>
          <w:sz w:val="4"/>
          <w:szCs w:val="4"/>
        </w:rPr>
      </w:sdtEndPr>
      <w:sdtContent>
        <w:p w14:paraId="322B781D" w14:textId="77777777" w:rsidR="00C76FCE" w:rsidRPr="000E25F7" w:rsidRDefault="00C76FCE" w:rsidP="00B53C12">
          <w:pPr>
            <w:pStyle w:val="StyleArial13ptBoldAllcapsLeft0cmHanging25"/>
            <w:tabs>
              <w:tab w:val="left" w:pos="1134"/>
            </w:tabs>
            <w:ind w:left="1134" w:hanging="1134"/>
            <w:rPr>
              <w:lang w:val="en-GB"/>
            </w:rPr>
          </w:pPr>
          <w:r w:rsidRPr="000E25F7">
            <w:rPr>
              <w:lang w:val="en-GB"/>
            </w:rPr>
            <w:fldChar w:fldCharType="begin"/>
          </w:r>
          <w:r w:rsidRPr="000E25F7">
            <w:rPr>
              <w:lang w:val="en-GB"/>
            </w:rPr>
            <w:instrText xml:space="preserve"> DOCVARIABLE "dvItemNumberMasked" \* Charformat </w:instrText>
          </w:r>
          <w:r w:rsidRPr="000E25F7">
            <w:rPr>
              <w:lang w:val="en-GB"/>
            </w:rPr>
            <w:fldChar w:fldCharType="separate"/>
          </w:r>
          <w:r>
            <w:rPr>
              <w:lang w:val="en-GB"/>
            </w:rPr>
            <w:t>7.1</w:t>
          </w:r>
          <w:r w:rsidRPr="000E25F7">
            <w:rPr>
              <w:lang w:val="en-GB"/>
            </w:rPr>
            <w:fldChar w:fldCharType="end"/>
          </w:r>
          <w:r w:rsidRPr="000E25F7">
            <w:rPr>
              <w:lang w:val="en-GB"/>
            </w:rPr>
            <w:tab/>
          </w:r>
          <w:r w:rsidRPr="000E25F7">
            <w:rPr>
              <w:lang w:val="en-GB"/>
            </w:rPr>
            <w:fldChar w:fldCharType="begin"/>
          </w:r>
          <w:r w:rsidRPr="000E25F7">
            <w:rPr>
              <w:lang w:val="en-GB"/>
            </w:rPr>
            <w:instrText xml:space="preserve">DOCVARIABLE "dvSubjectWithSoftReturns" \* Charformat </w:instrText>
          </w:r>
          <w:r w:rsidRPr="000E25F7">
            <w:rPr>
              <w:lang w:val="en-GB"/>
            </w:rPr>
            <w:fldChar w:fldCharType="separate"/>
          </w:r>
          <w:r>
            <w:rPr>
              <w:lang w:val="en-GB"/>
            </w:rPr>
            <w:t>Sportsgrounds Surface Study</w:t>
          </w:r>
          <w:r w:rsidRPr="000E25F7">
            <w:rPr>
              <w:lang w:val="en-GB"/>
            </w:rPr>
            <w:fldChar w:fldCharType="end"/>
          </w:r>
        </w:p>
        <w:p w14:paraId="48ABC1AF" w14:textId="77777777" w:rsidR="00C76FCE" w:rsidRPr="005218AD" w:rsidRDefault="00C76FCE" w:rsidP="00B53C12">
          <w:pPr>
            <w:tabs>
              <w:tab w:val="left" w:pos="1134"/>
            </w:tabs>
            <w:spacing w:after="120"/>
            <w:ind w:left="1134" w:hanging="1134"/>
            <w:rPr>
              <w:rFonts w:ascii="Arial (W1)" w:hAnsi="Arial (W1)"/>
              <w:sz w:val="26"/>
              <w:szCs w:val="26"/>
              <w:lang w:val="en-GB"/>
            </w:rPr>
          </w:pPr>
          <w:r w:rsidRPr="005218AD">
            <w:rPr>
              <w:rFonts w:ascii="Arial (W1)" w:hAnsi="Arial (W1)"/>
              <w:b/>
              <w:bCs/>
              <w:sz w:val="26"/>
              <w:szCs w:val="26"/>
              <w:lang w:val="en-GB"/>
            </w:rPr>
            <w:fldChar w:fldCharType="begin"/>
          </w:r>
          <w:r w:rsidRPr="005218AD">
            <w:rPr>
              <w:rFonts w:ascii="Arial (W1)" w:hAnsi="Arial (W1)"/>
              <w:b/>
              <w:bCs/>
              <w:sz w:val="26"/>
              <w:szCs w:val="26"/>
              <w:lang w:val="en-GB"/>
            </w:rPr>
            <w:instrText xml:space="preserve"> D</w:instrText>
          </w:r>
          <w:r w:rsidRPr="005218AD">
            <w:rPr>
              <w:rFonts w:ascii="Arial (W1)" w:hAnsi="Arial (W1)"/>
              <w:b/>
              <w:sz w:val="26"/>
              <w:szCs w:val="26"/>
              <w:lang w:val="en-GB"/>
            </w:rPr>
            <w:instrText>OCVARIABLE "</w:instrText>
          </w:r>
          <w:r w:rsidRPr="005218AD">
            <w:rPr>
              <w:rFonts w:ascii="Arial (W1)" w:hAnsi="Arial (W1)" w:cs="Arial"/>
              <w:b/>
              <w:sz w:val="26"/>
              <w:szCs w:val="26"/>
            </w:rPr>
            <w:instrText>dvDivisionName</w:instrText>
          </w:r>
          <w:r w:rsidRPr="005218AD">
            <w:rPr>
              <w:rFonts w:ascii="Arial (W1)" w:hAnsi="Arial (W1)"/>
              <w:b/>
              <w:sz w:val="26"/>
              <w:szCs w:val="26"/>
              <w:lang w:val="en-GB"/>
            </w:rPr>
            <w:instrText xml:space="preserve">" \* </w:instrText>
          </w:r>
          <w:r w:rsidRPr="005218AD">
            <w:rPr>
              <w:rFonts w:ascii="Arial (W1)" w:hAnsi="Arial (W1)"/>
              <w:b/>
              <w:bCs/>
              <w:sz w:val="26"/>
              <w:szCs w:val="26"/>
              <w:lang w:val="en-GB"/>
            </w:rPr>
            <w:instrText>Charformat</w:instrText>
          </w:r>
          <w:r w:rsidRPr="005218AD">
            <w:rPr>
              <w:rFonts w:ascii="Arial (W1)" w:hAnsi="Arial (W1)"/>
              <w:b/>
              <w:sz w:val="26"/>
              <w:szCs w:val="26"/>
              <w:lang w:val="en-GB"/>
            </w:rPr>
            <w:instrText xml:space="preserve"> </w:instrText>
          </w:r>
          <w:r w:rsidRPr="005218AD">
            <w:rPr>
              <w:rFonts w:ascii="Arial (W1)" w:hAnsi="Arial (W1)"/>
              <w:b/>
              <w:bCs/>
              <w:sz w:val="26"/>
              <w:szCs w:val="26"/>
              <w:lang w:val="en-GB"/>
            </w:rPr>
            <w:fldChar w:fldCharType="separate"/>
          </w:r>
          <w:r>
            <w:rPr>
              <w:rFonts w:ascii="Arial (W1)" w:hAnsi="Arial (W1)"/>
              <w:b/>
              <w:bCs/>
              <w:sz w:val="26"/>
              <w:szCs w:val="26"/>
              <w:lang w:val="en-GB"/>
            </w:rPr>
            <w:t>Director Community</w:t>
          </w:r>
          <w:r w:rsidRPr="005218AD">
            <w:rPr>
              <w:rFonts w:ascii="Arial (W1)" w:hAnsi="Arial (W1)"/>
              <w:b/>
              <w:bCs/>
              <w:sz w:val="26"/>
              <w:szCs w:val="26"/>
              <w:lang w:val="en-GB"/>
            </w:rPr>
            <w:fldChar w:fldCharType="end"/>
          </w:r>
          <w:r>
            <w:rPr>
              <w:rFonts w:ascii="Arial (W1)" w:hAnsi="Arial (W1)"/>
              <w:b/>
              <w:bCs/>
              <w:sz w:val="26"/>
              <w:szCs w:val="26"/>
              <w:lang w:val="en-GB"/>
            </w:rPr>
            <w:t xml:space="preserve"> </w:t>
          </w:r>
          <w:r>
            <w:rPr>
              <w:rFonts w:ascii="Arial (W1)" w:hAnsi="Arial (W1)"/>
              <w:b/>
              <w:bCs/>
              <w:sz w:val="26"/>
              <w:szCs w:val="26"/>
              <w:lang w:val="en-GB"/>
            </w:rPr>
            <w:tab/>
          </w:r>
          <w:bookmarkStart w:id="0" w:name="DivisionHeadName"/>
          <w:r w:rsidRPr="00B90A9B">
            <w:rPr>
              <w:rFonts w:cs="Arial"/>
              <w:b/>
              <w:bCs/>
              <w:sz w:val="26"/>
              <w:szCs w:val="26"/>
              <w:lang w:val="en-GB"/>
            </w:rPr>
            <w:t>Eamonn Fennessy</w:t>
          </w:r>
          <w:r>
            <w:rPr>
              <w:rFonts w:ascii="Arial (W1)" w:hAnsi="Arial (W1)"/>
              <w:b/>
              <w:bCs/>
              <w:sz w:val="26"/>
              <w:szCs w:val="26"/>
              <w:lang w:val="en-GB"/>
            </w:rPr>
            <w:t xml:space="preserve"> </w:t>
          </w:r>
          <w:bookmarkEnd w:id="0"/>
        </w:p>
        <w:p w14:paraId="0032258E" w14:textId="77777777" w:rsidR="00C76FCE" w:rsidRDefault="00C76FCE" w:rsidP="00B53C12">
          <w:pPr>
            <w:rPr>
              <w:b/>
              <w:bCs/>
              <w:sz w:val="26"/>
              <w:szCs w:val="26"/>
              <w:lang w:val="en-GB"/>
            </w:rPr>
          </w:pPr>
          <w:r w:rsidRPr="008F209F">
            <w:rPr>
              <w:b/>
              <w:bCs/>
              <w:sz w:val="26"/>
              <w:szCs w:val="26"/>
              <w:lang w:val="en-GB"/>
            </w:rPr>
            <w:fldChar w:fldCharType="begin"/>
          </w:r>
          <w:r w:rsidRPr="008F209F">
            <w:rPr>
              <w:b/>
              <w:bCs/>
              <w:sz w:val="26"/>
              <w:szCs w:val="26"/>
              <w:lang w:val="en-GB"/>
            </w:rPr>
            <w:instrText xml:space="preserve"> D</w:instrText>
          </w:r>
          <w:r w:rsidRPr="008F209F">
            <w:rPr>
              <w:b/>
              <w:sz w:val="26"/>
              <w:szCs w:val="26"/>
              <w:lang w:val="en-GB"/>
            </w:rPr>
            <w:instrText>OCVARIABLE "</w:instrText>
          </w:r>
          <w:r w:rsidRPr="0055305A">
            <w:rPr>
              <w:rFonts w:cs="Arial"/>
              <w:b/>
              <w:sz w:val="26"/>
              <w:szCs w:val="26"/>
            </w:rPr>
            <w:instrText>dvMasterProgramItem1</w:instrText>
          </w:r>
          <w:r w:rsidRPr="008F209F">
            <w:rPr>
              <w:b/>
              <w:sz w:val="26"/>
              <w:szCs w:val="26"/>
              <w:lang w:val="en-GB"/>
            </w:rPr>
            <w:instrText xml:space="preserve">" \* </w:instrText>
          </w:r>
          <w:r w:rsidRPr="008F209F">
            <w:rPr>
              <w:b/>
              <w:bCs/>
              <w:sz w:val="26"/>
              <w:szCs w:val="26"/>
              <w:lang w:val="en-GB"/>
            </w:rPr>
            <w:instrText>Charformat</w:instrText>
          </w:r>
          <w:r w:rsidRPr="008F209F">
            <w:rPr>
              <w:b/>
              <w:sz w:val="26"/>
              <w:szCs w:val="26"/>
              <w:lang w:val="en-GB"/>
            </w:rPr>
            <w:instrText xml:space="preserve"> </w:instrText>
          </w:r>
          <w:r w:rsidRPr="008F209F">
            <w:rPr>
              <w:b/>
              <w:bCs/>
              <w:sz w:val="26"/>
              <w:szCs w:val="26"/>
              <w:lang w:val="en-GB"/>
            </w:rPr>
            <w:fldChar w:fldCharType="separate"/>
          </w:r>
          <w:r>
            <w:rPr>
              <w:b/>
              <w:bCs/>
              <w:sz w:val="26"/>
              <w:szCs w:val="26"/>
              <w:lang w:val="en-GB"/>
            </w:rPr>
            <w:t>Community Wellbeing</w:t>
          </w:r>
          <w:r w:rsidRPr="008F209F">
            <w:rPr>
              <w:b/>
              <w:bCs/>
              <w:sz w:val="26"/>
              <w:szCs w:val="26"/>
              <w:lang w:val="en-GB"/>
            </w:rPr>
            <w:fldChar w:fldCharType="end"/>
          </w:r>
          <w:r w:rsidRPr="00435476">
            <w:rPr>
              <w:bCs/>
              <w:sz w:val="26"/>
              <w:szCs w:val="26"/>
              <w:lang w:val="en-GB"/>
            </w:rPr>
            <w:t xml:space="preserve"> </w:t>
          </w:r>
          <w:bookmarkStart w:id="1" w:name="PreviousItems"/>
          <w:r>
            <w:rPr>
              <w:bCs/>
              <w:sz w:val="26"/>
              <w:szCs w:val="26"/>
              <w:lang w:val="en-GB"/>
            </w:rPr>
            <w:t xml:space="preserve"> </w:t>
          </w:r>
          <w:bookmarkEnd w:id="1"/>
          <w:r>
            <w:rPr>
              <w:bCs/>
              <w:sz w:val="26"/>
              <w:szCs w:val="26"/>
              <w:lang w:val="en-GB"/>
            </w:rPr>
            <w:t xml:space="preserve"> </w:t>
          </w:r>
          <w:bookmarkStart w:id="2" w:name="CurrentReferences"/>
          <w:r>
            <w:rPr>
              <w:bCs/>
              <w:sz w:val="26"/>
              <w:szCs w:val="26"/>
              <w:lang w:val="en-GB"/>
            </w:rPr>
            <w:t xml:space="preserve"> </w:t>
          </w:r>
          <w:bookmarkEnd w:id="2"/>
          <w:r>
            <w:rPr>
              <w:bCs/>
              <w:sz w:val="26"/>
              <w:szCs w:val="26"/>
              <w:lang w:val="en-GB"/>
            </w:rPr>
            <w:t xml:space="preserve"> </w:t>
          </w:r>
          <w:bookmarkStart w:id="3" w:name="DeferredReferredText"/>
          <w:r>
            <w:rPr>
              <w:bCs/>
              <w:sz w:val="26"/>
              <w:szCs w:val="26"/>
              <w:lang w:val="en-GB"/>
            </w:rPr>
            <w:t xml:space="preserve"> </w:t>
          </w:r>
          <w:bookmarkEnd w:id="3"/>
          <w:r>
            <w:rPr>
              <w:bCs/>
              <w:sz w:val="26"/>
              <w:szCs w:val="26"/>
              <w:lang w:val="en-GB"/>
            </w:rPr>
            <w:t xml:space="preserve">  </w:t>
          </w:r>
        </w:p>
        <w:p w14:paraId="1ED756EF" w14:textId="77777777" w:rsidR="00C76FCE" w:rsidRPr="00AA18E5" w:rsidRDefault="00C76FCE" w:rsidP="00B53C12">
          <w:pPr>
            <w:pBdr>
              <w:bottom w:val="single" w:sz="12" w:space="0" w:color="auto"/>
            </w:pBdr>
            <w:rPr>
              <w:sz w:val="12"/>
              <w:szCs w:val="12"/>
              <w:lang w:val="en-GB"/>
            </w:rPr>
          </w:pPr>
        </w:p>
        <w:p w14:paraId="462ED7F5" w14:textId="77777777" w:rsidR="00C76FCE" w:rsidRPr="00AA18E5" w:rsidRDefault="00C76FCE" w:rsidP="00B53C12">
          <w:pPr>
            <w:ind w:left="2160" w:hanging="2160"/>
            <w:rPr>
              <w:rFonts w:ascii="Arial (W1)" w:hAnsi="Arial (W1)" w:cs="Arial"/>
              <w:iCs/>
              <w:sz w:val="4"/>
              <w:szCs w:val="4"/>
              <w:lang w:val="en-GB"/>
            </w:rPr>
          </w:pPr>
          <w:bookmarkStart w:id="4" w:name="PDF_ClosedCommittee"/>
          <w:r w:rsidRPr="00AA18E5">
            <w:rPr>
              <w:rFonts w:ascii="Arial (W1)" w:hAnsi="Arial (W1)" w:cs="Arial"/>
              <w:iCs/>
              <w:sz w:val="4"/>
              <w:szCs w:val="4"/>
              <w:lang w:val="en-GB"/>
            </w:rPr>
            <w:t xml:space="preserve"> </w:t>
          </w:r>
        </w:p>
        <w:bookmarkEnd w:id="4" w:displacedByCustomXml="next"/>
      </w:sdtContent>
    </w:sdt>
    <w:sdt>
      <w:sdtPr>
        <w:rPr>
          <w:rFonts w:cs="Times New Roman"/>
          <w:b w:val="0"/>
          <w:bCs w:val="0"/>
          <w:iCs w:val="0"/>
          <w:sz w:val="22"/>
          <w:szCs w:val="22"/>
          <w:lang w:val="en-AU"/>
        </w:rPr>
        <w:alias w:val="ICSection"/>
        <w:tag w:val="2"/>
        <w:id w:val="688255022"/>
        <w:placeholder>
          <w:docPart w:val="41530E4783E84845964DE4EF2C475084"/>
        </w:placeholder>
        <w15:color w:val="C0C0C0"/>
        <w15:appearance w15:val="hidden"/>
      </w:sdtPr>
      <w:sdtEndPr>
        <w:rPr>
          <w:lang w:val="en-US"/>
        </w:rPr>
      </w:sdtEndPr>
      <w:sdtContent>
        <w:bookmarkStart w:id="5" w:name="PDF2_Recommendations" w:displacedByCustomXml="prev"/>
        <w:bookmarkEnd w:id="5" w:displacedByCustomXml="prev"/>
        <w:bookmarkStart w:id="6" w:name="Recommendations" w:displacedByCustomXml="prev"/>
        <w:bookmarkEnd w:id="6" w:displacedByCustomXml="prev"/>
        <w:bookmarkStart w:id="7" w:name="PDF2_Recommendations_17757" w:displacedByCustomXml="prev"/>
        <w:bookmarkEnd w:id="7" w:displacedByCustomXml="prev"/>
        <w:p w14:paraId="0E1F9EA9" w14:textId="77777777" w:rsidR="00C76FCE" w:rsidRPr="00CD521C" w:rsidRDefault="00C76FCE" w:rsidP="00B53C12">
          <w:pPr>
            <w:pStyle w:val="Heading2"/>
            <w:rPr>
              <w:lang w:val="en-AU"/>
            </w:rPr>
          </w:pPr>
          <w:r w:rsidRPr="00CD521C">
            <w:rPr>
              <w:lang w:val="en-AU"/>
            </w:rPr>
            <w:t xml:space="preserve">Officer </w:t>
          </w:r>
          <w:r w:rsidRPr="00EA2CAB">
            <w:t>Recommendation</w:t>
          </w:r>
        </w:p>
        <w:p w14:paraId="6E1665E6" w14:textId="77777777" w:rsidR="00C76FCE" w:rsidRPr="00690EB6" w:rsidRDefault="00C76FCE" w:rsidP="00C76FCE">
          <w:pPr>
            <w:pStyle w:val="RecommendationText"/>
          </w:pPr>
          <w:r w:rsidRPr="00690EB6">
            <w:t xml:space="preserve">That </w:t>
          </w:r>
          <w:r>
            <w:t>Council</w:t>
          </w:r>
          <w:r w:rsidRPr="00690EB6">
            <w:t>:</w:t>
          </w:r>
        </w:p>
        <w:p w14:paraId="6C5024B5" w14:textId="77777777" w:rsidR="00C76FCE" w:rsidRPr="00B7099D" w:rsidRDefault="00C76FCE" w:rsidP="00C76FCE">
          <w:pPr>
            <w:pStyle w:val="RecommendationText1"/>
          </w:pPr>
          <w:r w:rsidRPr="00B7099D">
            <w:t>Endorse</w:t>
          </w:r>
          <w:r>
            <w:t>s</w:t>
          </w:r>
          <w:r w:rsidRPr="00B7099D">
            <w:t xml:space="preserve"> the Draft</w:t>
          </w:r>
          <w:r>
            <w:t xml:space="preserve"> Sportsgrounds Surface </w:t>
          </w:r>
          <w:r w:rsidRPr="00B7099D">
            <w:t xml:space="preserve">Policy </w:t>
          </w:r>
          <w:r>
            <w:t>(</w:t>
          </w:r>
          <w:r w:rsidRPr="003E7DF6">
            <w:t>Attachment 1</w:t>
          </w:r>
          <w:r>
            <w:t xml:space="preserve">) </w:t>
          </w:r>
          <w:r w:rsidRPr="00B7099D">
            <w:t>for public exhibition</w:t>
          </w:r>
          <w:r>
            <w:t xml:space="preserve"> from 11 August 2023 until 11 September 2023.</w:t>
          </w:r>
        </w:p>
        <w:p w14:paraId="599D3335" w14:textId="77777777" w:rsidR="00C76FCE" w:rsidRPr="00C14934" w:rsidRDefault="00C76FCE" w:rsidP="00C76FCE">
          <w:pPr>
            <w:pStyle w:val="RecommendationText1"/>
          </w:pPr>
          <w:r w:rsidRPr="12B97D73">
            <w:t>Note</w:t>
          </w:r>
          <w:r>
            <w:t>s</w:t>
          </w:r>
          <w:r w:rsidRPr="12B97D73">
            <w:t xml:space="preserve"> the background </w:t>
          </w:r>
          <w:r w:rsidRPr="77256305">
            <w:t xml:space="preserve">research </w:t>
          </w:r>
          <w:r w:rsidRPr="7269EB4F">
            <w:t xml:space="preserve">report </w:t>
          </w:r>
          <w:r>
            <w:t>“</w:t>
          </w:r>
          <w:r w:rsidRPr="6F32E205">
            <w:t>Merri</w:t>
          </w:r>
          <w:r w:rsidRPr="12B97D73">
            <w:t>-</w:t>
          </w:r>
          <w:r>
            <w:t>b</w:t>
          </w:r>
          <w:r w:rsidRPr="12B97D73">
            <w:t xml:space="preserve">ek </w:t>
          </w:r>
          <w:r w:rsidRPr="3625207E">
            <w:t>Sportsground</w:t>
          </w:r>
          <w:r>
            <w:t>s</w:t>
          </w:r>
          <w:r w:rsidRPr="12B97D73">
            <w:t xml:space="preserve"> Surface Study</w:t>
          </w:r>
          <w:r w:rsidRPr="50A33420">
            <w:t xml:space="preserve">” </w:t>
          </w:r>
          <w:r w:rsidRPr="7B629909">
            <w:t>(</w:t>
          </w:r>
          <w:r w:rsidRPr="003E7DF6">
            <w:t>Attachment 2</w:t>
          </w:r>
          <w:r>
            <w:t>)</w:t>
          </w:r>
          <w:r w:rsidRPr="7B629909">
            <w:t xml:space="preserve"> </w:t>
          </w:r>
          <w:r w:rsidRPr="6F12966B">
            <w:t xml:space="preserve">which </w:t>
          </w:r>
          <w:r>
            <w:t xml:space="preserve">has provided key </w:t>
          </w:r>
          <w:r w:rsidRPr="1BC071A7">
            <w:t xml:space="preserve">evidence </w:t>
          </w:r>
          <w:r>
            <w:t>to</w:t>
          </w:r>
          <w:r w:rsidRPr="3CFAAA47">
            <w:t xml:space="preserve"> inform the </w:t>
          </w:r>
          <w:r w:rsidRPr="59301487">
            <w:t>Sports</w:t>
          </w:r>
          <w:r>
            <w:t>g</w:t>
          </w:r>
          <w:r w:rsidRPr="09E83D95">
            <w:t xml:space="preserve">rounds </w:t>
          </w:r>
          <w:r w:rsidRPr="34599014">
            <w:t>Surface Policy</w:t>
          </w:r>
          <w:r>
            <w:t>.</w:t>
          </w:r>
        </w:p>
      </w:sdtContent>
    </w:sdt>
    <w:sdt>
      <w:sdtPr>
        <w:rPr>
          <w:b/>
          <w:bCs/>
          <w:iCs/>
        </w:rPr>
        <w:alias w:val="ICSection"/>
        <w:tag w:val="3"/>
        <w:id w:val="131606715"/>
        <w:placeholder>
          <w:docPart w:val="41530E4783E84845964DE4EF2C475084"/>
        </w:placeholder>
        <w15:color w:val="C0C0C0"/>
        <w15:appearance w15:val="hidden"/>
      </w:sdtPr>
      <w:sdtEndPr>
        <w:rPr>
          <w:b w:val="0"/>
          <w:bCs w:val="0"/>
          <w:iCs w:val="0"/>
        </w:rPr>
      </w:sdtEndPr>
      <w:sdtContent>
        <w:p w14:paraId="7EC2510A" w14:textId="77777777" w:rsidR="00C76FCE" w:rsidRPr="00663C0E" w:rsidRDefault="00C76FCE" w:rsidP="00B53C12">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7FABF633" w14:textId="77777777" w:rsidR="00C76FCE" w:rsidRPr="0096639B" w:rsidRDefault="00C76FCE" w:rsidP="00B53C12">
          <w:pPr>
            <w:widowControl w:val="0"/>
            <w:tabs>
              <w:tab w:val="left" w:pos="720"/>
            </w:tabs>
            <w:spacing w:before="120" w:after="120"/>
            <w:outlineLvl w:val="1"/>
            <w:rPr>
              <w:rFonts w:cs="Arial"/>
              <w:b/>
              <w:bCs/>
              <w:iCs/>
              <w:sz w:val="26"/>
              <w:szCs w:val="28"/>
              <w:lang w:val="en-US"/>
            </w:rPr>
          </w:pPr>
          <w:r w:rsidRPr="0096639B">
            <w:rPr>
              <w:rFonts w:cs="Arial"/>
              <w:b/>
              <w:bCs/>
              <w:iCs/>
              <w:sz w:val="26"/>
              <w:szCs w:val="28"/>
              <w:lang w:val="en-US"/>
            </w:rPr>
            <w:t>Executive Summary</w:t>
          </w:r>
        </w:p>
        <w:p w14:paraId="0310EF41" w14:textId="77777777" w:rsidR="00C76FCE" w:rsidRDefault="00C76FCE" w:rsidP="00B53C12">
          <w:pPr>
            <w:pStyle w:val="ExecutiveSummaryText"/>
          </w:pPr>
          <w:r w:rsidRPr="00912783">
            <w:t xml:space="preserve">Given the projected deficit of sports fields over the next two decades in inner Melbourne, the </w:t>
          </w:r>
          <w:r>
            <w:t>range of</w:t>
          </w:r>
          <w:r w:rsidRPr="00912783">
            <w:t xml:space="preserve"> community sentiment regarding synthetic turf, and the complexities arising from Merri-</w:t>
          </w:r>
          <w:proofErr w:type="spellStart"/>
          <w:r w:rsidRPr="00912783">
            <w:t>bek’s</w:t>
          </w:r>
          <w:proofErr w:type="spellEnd"/>
          <w:r w:rsidRPr="00912783">
            <w:t xml:space="preserve"> unique climatic, geotechnical, and environmental conditions, it is critical that Merri-bek City Council has a </w:t>
          </w:r>
          <w:r>
            <w:t xml:space="preserve">clear and evidence-based </w:t>
          </w:r>
          <w:r w:rsidRPr="00912783">
            <w:t xml:space="preserve">process for making decisions about </w:t>
          </w:r>
          <w:r>
            <w:t>sportsground</w:t>
          </w:r>
          <w:r w:rsidRPr="00912783">
            <w:t xml:space="preserve"> surfaces.</w:t>
          </w:r>
          <w:r>
            <w:t xml:space="preserve"> In this light, a draft Policy has been prepared and Council’s endorsement is sought for its public exhibition.</w:t>
          </w:r>
        </w:p>
        <w:p w14:paraId="3BB7334E" w14:textId="77777777" w:rsidR="00C76FCE" w:rsidRDefault="00C76FCE" w:rsidP="00B53C12">
          <w:pPr>
            <w:pStyle w:val="ExecutiveSummaryText"/>
          </w:pPr>
          <w:r>
            <w:t xml:space="preserve">Developed in consultation with a range of our stakeholders and guided by evidence-based research, the draft Policy is a clear reflection of Council’s commitment to the sustainable use and enjoyment of our sportsgrounds that form part of our network of public open spaces. </w:t>
          </w:r>
        </w:p>
        <w:p w14:paraId="7E3814FF" w14:textId="77777777" w:rsidR="00C76FCE" w:rsidRDefault="00C76FCE" w:rsidP="00B53C12">
          <w:pPr>
            <w:pStyle w:val="ExecutiveSummaryText"/>
          </w:pPr>
          <w:r>
            <w:t xml:space="preserve">The draft Policy outlines Council’s approach to the management of our sportsgrounds and </w:t>
          </w:r>
          <w:proofErr w:type="gramStart"/>
          <w:r>
            <w:t>gives consideration to</w:t>
          </w:r>
          <w:proofErr w:type="gramEnd"/>
          <w:r>
            <w:t xml:space="preserve"> the triple bottom line principles of environmental, social and financial sustainability.</w:t>
          </w:r>
        </w:p>
        <w:p w14:paraId="488A6D6D" w14:textId="77777777" w:rsidR="00C76FCE" w:rsidRDefault="00C76FCE" w:rsidP="00B53C12">
          <w:pPr>
            <w:pStyle w:val="ExecutiveSummaryText"/>
          </w:pPr>
          <w:r>
            <w:t>To inform drafting of the policy, a study was commissioned to establish a research framework that examines the social, economic, and environmental effects of sportsground surface options in the context of Merri-bek. By analysing the most up-to-date evidence relating to Merri-</w:t>
          </w:r>
          <w:proofErr w:type="spellStart"/>
          <w:r>
            <w:t>bek’s</w:t>
          </w:r>
          <w:proofErr w:type="spellEnd"/>
          <w:r>
            <w:t xml:space="preserve"> climate, community, and financial circumstances, this study provides the Council with valuable insight into the consequences, advantages, and limitations of using natural turf, synthetic turf, and alternative technological solutions and management techniques. Ultimately this research will help inform future decision-making related to sportsground surfaces in Merri-bek and will be shared more broadly with other land</w:t>
          </w:r>
          <w:r w:rsidRPr="00C85B72">
            <w:t xml:space="preserve"> holders within the municipality (</w:t>
          </w:r>
          <w:proofErr w:type="gramStart"/>
          <w:r w:rsidRPr="00C85B72">
            <w:t>e.g.</w:t>
          </w:r>
          <w:proofErr w:type="gramEnd"/>
          <w:r w:rsidRPr="00C85B72">
            <w:t xml:space="preserve"> schools) for consideration in their surface decisions</w:t>
          </w:r>
          <w:r>
            <w:rPr>
              <w:i/>
              <w:iCs/>
            </w:rPr>
            <w:t>.</w:t>
          </w:r>
        </w:p>
      </w:sdtContent>
    </w:sdt>
    <w:sdt>
      <w:sdtPr>
        <w:alias w:val="ICSection"/>
        <w:tag w:val="4"/>
        <w:id w:val="956070686"/>
        <w:placeholder>
          <w:docPart w:val="41530E4783E84845964DE4EF2C475084"/>
        </w:placeholder>
        <w15:appearance w15:val="hidden"/>
      </w:sdtPr>
      <w:sdtContent>
        <w:p w14:paraId="0194D2EE" w14:textId="77777777" w:rsidR="00C76FCE" w:rsidRPr="00881E8B" w:rsidRDefault="00C76FCE" w:rsidP="00B53C12">
          <w:pPr>
            <w:widowControl w:val="0"/>
            <w:spacing w:before="120" w:after="120"/>
            <w:rPr>
              <w:rFonts w:cs="Arial"/>
              <w:b/>
              <w:bCs/>
              <w:iCs/>
              <w:sz w:val="26"/>
              <w:szCs w:val="28"/>
              <w:lang w:val="en-US"/>
            </w:rPr>
          </w:pPr>
          <w:r w:rsidRPr="00881E8B">
            <w:rPr>
              <w:rFonts w:cs="Arial"/>
              <w:b/>
              <w:bCs/>
              <w:iCs/>
              <w:sz w:val="26"/>
              <w:szCs w:val="28"/>
              <w:lang w:val="en-US"/>
            </w:rPr>
            <w:t>Previous Council Decisions</w:t>
          </w:r>
        </w:p>
        <w:p w14:paraId="456CB041" w14:textId="77777777" w:rsidR="00C76FCE" w:rsidRPr="000F2751" w:rsidRDefault="00C76FCE" w:rsidP="00B53C12">
          <w:pPr>
            <w:spacing w:after="120"/>
          </w:pPr>
          <w:r>
            <w:rPr>
              <w:b/>
              <w:bCs/>
            </w:rPr>
            <w:t xml:space="preserve">Notice of Motion - </w:t>
          </w:r>
          <w:r w:rsidRPr="000F2751">
            <w:rPr>
              <w:b/>
              <w:bCs/>
            </w:rPr>
            <w:t>Developing a policy regarding Sports Playing Surfaces in City of Moreland</w:t>
          </w:r>
          <w:r w:rsidRPr="003E7DF6">
            <w:rPr>
              <w:i/>
              <w:iCs/>
            </w:rPr>
            <w:t xml:space="preserve"> </w:t>
          </w:r>
          <w:r w:rsidRPr="000F2751">
            <w:t>– 10 August 2022</w:t>
          </w:r>
        </w:p>
        <w:p w14:paraId="75B28581" w14:textId="77777777" w:rsidR="00C76FCE" w:rsidRPr="00B92838" w:rsidRDefault="00C76FCE" w:rsidP="00B53C12">
          <w:pPr>
            <w:spacing w:after="100"/>
          </w:pPr>
          <w:r w:rsidRPr="00B92838">
            <w:t>Resolution</w:t>
          </w:r>
          <w:r>
            <w:t xml:space="preserve"> t</w:t>
          </w:r>
          <w:r w:rsidRPr="00B92838">
            <w:t>hat Council:</w:t>
          </w:r>
        </w:p>
        <w:p w14:paraId="5CB88DA3" w14:textId="77777777" w:rsidR="00C76FCE" w:rsidRPr="00D63A20" w:rsidRDefault="00C76FCE" w:rsidP="00C76FCE">
          <w:pPr>
            <w:pStyle w:val="ListParagraph"/>
            <w:numPr>
              <w:ilvl w:val="0"/>
              <w:numId w:val="3"/>
            </w:numPr>
            <w:spacing w:after="120"/>
            <w:ind w:left="567" w:hanging="567"/>
            <w:rPr>
              <w:i/>
              <w:iCs/>
            </w:rPr>
          </w:pPr>
          <w:r w:rsidRPr="00D63A20">
            <w:rPr>
              <w:i/>
              <w:iCs/>
            </w:rPr>
            <w:t xml:space="preserve">Requests a report and development of a policy on managing our sports field </w:t>
          </w:r>
          <w:proofErr w:type="gramStart"/>
          <w:r w:rsidRPr="00D63A20">
            <w:rPr>
              <w:i/>
              <w:iCs/>
            </w:rPr>
            <w:t>surfaces in particular, and</w:t>
          </w:r>
          <w:proofErr w:type="gramEnd"/>
          <w:r w:rsidRPr="00D63A20">
            <w:rPr>
              <w:i/>
              <w:iCs/>
            </w:rPr>
            <w:t xml:space="preserve"> open spaces surfaces more generally, that gives consideration to our stance on the Climate Emergency, Integrated Water Management, Urban Heat Island Effect and our goal of zero waste by 2030, including:</w:t>
          </w:r>
        </w:p>
        <w:p w14:paraId="2F1E9616" w14:textId="77777777" w:rsidR="00C76FCE" w:rsidRPr="00C14934" w:rsidRDefault="00C76FCE" w:rsidP="00C76FCE">
          <w:pPr>
            <w:pStyle w:val="RecommendationText2"/>
            <w:numPr>
              <w:ilvl w:val="0"/>
              <w:numId w:val="4"/>
            </w:numPr>
            <w:ind w:left="1134" w:hanging="567"/>
          </w:pPr>
          <w:r w:rsidRPr="00C14934">
            <w:t xml:space="preserve">Consideration of the triple bottom line principles of environmental, </w:t>
          </w:r>
          <w:proofErr w:type="gramStart"/>
          <w:r w:rsidRPr="00C14934">
            <w:t>social</w:t>
          </w:r>
          <w:proofErr w:type="gramEnd"/>
          <w:r w:rsidRPr="00C14934">
            <w:t xml:space="preserve"> and financial sustainability including new and emerging natural turf and soil management, soil organic carbon sequestration or carbon sink potential options and best practice turf management. </w:t>
          </w:r>
        </w:p>
        <w:p w14:paraId="437084BC" w14:textId="77777777" w:rsidR="00C76FCE" w:rsidRPr="00C14934" w:rsidRDefault="00C76FCE" w:rsidP="00C76FCE">
          <w:pPr>
            <w:pStyle w:val="RecommendationText2"/>
            <w:numPr>
              <w:ilvl w:val="0"/>
              <w:numId w:val="4"/>
            </w:numPr>
            <w:ind w:left="1134" w:hanging="567"/>
          </w:pPr>
          <w:r w:rsidRPr="00C14934">
            <w:t xml:space="preserve">Consideration of the impact of other synthetic surfaces being used by other land </w:t>
          </w:r>
          <w:r w:rsidRPr="00C14934">
            <w:lastRenderedPageBreak/>
            <w:t>users within the municipality (e.g., schools) on community wellbeing.</w:t>
          </w:r>
        </w:p>
        <w:p w14:paraId="4EA109B8" w14:textId="77777777" w:rsidR="00C76FCE" w:rsidRPr="00C14934" w:rsidRDefault="00C76FCE" w:rsidP="00C76FCE">
          <w:pPr>
            <w:pStyle w:val="RecommendationText2"/>
            <w:numPr>
              <w:ilvl w:val="0"/>
              <w:numId w:val="4"/>
            </w:numPr>
            <w:ind w:left="1134" w:hanging="567"/>
          </w:pPr>
          <w:r w:rsidRPr="00C14934">
            <w:t>Tabling a report to Council by 30 June 2023, given the breadth and complexity of the imminent Open Space Strategy Review.</w:t>
          </w:r>
        </w:p>
        <w:p w14:paraId="12FEC77D" w14:textId="77777777" w:rsidR="00C76FCE" w:rsidRPr="00881E8B" w:rsidRDefault="00C76FCE" w:rsidP="00C76FCE">
          <w:pPr>
            <w:pStyle w:val="RecommendationText2"/>
            <w:numPr>
              <w:ilvl w:val="0"/>
              <w:numId w:val="4"/>
            </w:numPr>
            <w:ind w:left="1134" w:hanging="567"/>
          </w:pPr>
          <w:r w:rsidRPr="00C14934">
            <w:t>Noting the process will follow Council’s consultation and engagement processes with the community, including tools like Conversations Moreland, and submissions and throughout review process</w:t>
          </w:r>
          <w:r>
            <w:t>.</w:t>
          </w:r>
        </w:p>
        <w:p w14:paraId="5337D29D" w14:textId="77777777" w:rsidR="00C76FCE" w:rsidRDefault="00C76FCE" w:rsidP="00B53C12">
          <w:pPr>
            <w:pStyle w:val="Heading2"/>
            <w:keepNext w:val="0"/>
            <w:keepLines w:val="0"/>
            <w:tabs>
              <w:tab w:val="clear" w:pos="720"/>
              <w:tab w:val="left" w:pos="567"/>
            </w:tabs>
            <w:rPr>
              <w:lang w:val="en-AU"/>
            </w:rPr>
          </w:pPr>
          <w:r w:rsidRPr="00205EA8">
            <w:rPr>
              <w:lang w:val="en-AU"/>
            </w:rPr>
            <w:t>1.</w:t>
          </w:r>
          <w:r w:rsidRPr="00205EA8">
            <w:rPr>
              <w:lang w:val="en-AU"/>
            </w:rPr>
            <w:tab/>
            <w:t>Policy Context</w:t>
          </w:r>
        </w:p>
        <w:p w14:paraId="1F97A076" w14:textId="77777777" w:rsidR="00C76FCE" w:rsidRDefault="00C76FCE" w:rsidP="00B53C12">
          <w:pPr>
            <w:pStyle w:val="BodyText"/>
            <w:widowControl w:val="0"/>
            <w:ind w:left="567"/>
          </w:pPr>
          <w:r>
            <w:t xml:space="preserve">The sportsground surfaces study relates to, and is influenced by, several Council policies, </w:t>
          </w:r>
          <w:proofErr w:type="gramStart"/>
          <w:r>
            <w:t>strategies</w:t>
          </w:r>
          <w:proofErr w:type="gramEnd"/>
          <w:r>
            <w:t xml:space="preserve"> and action plans.</w:t>
          </w:r>
        </w:p>
        <w:p w14:paraId="16F39707" w14:textId="77777777" w:rsidR="00C76FCE" w:rsidRDefault="00C76FCE" w:rsidP="00B53C12">
          <w:pPr>
            <w:pStyle w:val="BodyText"/>
            <w:widowControl w:val="0"/>
            <w:ind w:left="567"/>
          </w:pPr>
          <w:r>
            <w:t>The driver for zero carbon in the Zero Carbon Merri-bek Climate Emergency Action Plan is a factor in considering how synthetic surface waste products are managed. It also informs the opportunity cost of having emissions-reducing natural turf on surfaces in lieu of emissions-generating synthetic surfaces (during manufacture in particular).</w:t>
          </w:r>
        </w:p>
        <w:p w14:paraId="19F597F3" w14:textId="77777777" w:rsidR="00C76FCE" w:rsidRDefault="00C76FCE" w:rsidP="00B53C12">
          <w:pPr>
            <w:pStyle w:val="BodyText"/>
            <w:widowControl w:val="0"/>
            <w:ind w:left="567"/>
          </w:pPr>
          <w:r>
            <w:t>The quality of water that makes its way to creeks, the consumption of water in irrigation of sportsground surfaces and the permeability of surfaces to slow stormwater runoff are relevant to the Merri-bek Integrated Water Management Strategy 2040 and associated Action Plan and the Climate Risk Strategy and Foundational Action Plan.</w:t>
          </w:r>
        </w:p>
        <w:p w14:paraId="7DD305CA" w14:textId="77777777" w:rsidR="00C76FCE" w:rsidRDefault="00C76FCE" w:rsidP="00B53C12">
          <w:pPr>
            <w:pStyle w:val="BodyText"/>
            <w:widowControl w:val="0"/>
            <w:ind w:left="567"/>
          </w:pPr>
          <w:r>
            <w:t>The Climate Risk Strategy also identifies increasing consideration of Sustainable Infrastructure for civil works (including sportsground surfaces) and use of climate-resilient materials.</w:t>
          </w:r>
        </w:p>
        <w:p w14:paraId="2391FF49" w14:textId="77777777" w:rsidR="00C76FCE" w:rsidRDefault="00C76FCE" w:rsidP="00B53C12">
          <w:pPr>
            <w:pStyle w:val="BodyText"/>
            <w:widowControl w:val="0"/>
            <w:ind w:left="567"/>
          </w:pPr>
          <w:r>
            <w:t>The heat-retaining (synthetic) or cooling (natural turf) characteristics of sportsground surfaces is relevant to the Merri-bek Urban Heat Island Effect Action Plan.</w:t>
          </w:r>
        </w:p>
        <w:p w14:paraId="32FB5263" w14:textId="77777777" w:rsidR="00C76FCE" w:rsidRDefault="00C76FCE" w:rsidP="00B53C12">
          <w:pPr>
            <w:pStyle w:val="BodyText"/>
            <w:widowControl w:val="0"/>
            <w:ind w:left="567"/>
          </w:pPr>
          <w:r>
            <w:t xml:space="preserve">The contamination of runoff with plastic particles and the ultimate disposal method for end-of-life synthetic pitches is relevant to Council’s Waste and Litter Strategy and </w:t>
          </w:r>
          <w:proofErr w:type="gramStart"/>
          <w:r>
            <w:t>in particular the</w:t>
          </w:r>
          <w:proofErr w:type="gramEnd"/>
          <w:r>
            <w:t xml:space="preserve"> Zero Waste to Landfill goal set when that Strategy was adopted.</w:t>
          </w:r>
        </w:p>
        <w:p w14:paraId="6E9462A6" w14:textId="77777777" w:rsidR="00C76FCE" w:rsidRDefault="00C76FCE" w:rsidP="00B53C12">
          <w:pPr>
            <w:pStyle w:val="BodyText"/>
            <w:widowControl w:val="0"/>
            <w:ind w:left="567"/>
          </w:pPr>
          <w:r>
            <w:t xml:space="preserve">Council’s Active Recreation and Sport Strategy highlights the benefits of increasing the participation in sport by girls, women, and gender diverse teams, requiring sportsground allocation to adjust to the additional teams including making greater use of existing surfaces across the week. The considerable benefits of recreation extend to physical and mental wellbeing, </w:t>
          </w:r>
          <w:proofErr w:type="gramStart"/>
          <w:r>
            <w:t>connection</w:t>
          </w:r>
          <w:proofErr w:type="gramEnd"/>
          <w:r>
            <w:t xml:space="preserve"> and community building.</w:t>
          </w:r>
        </w:p>
        <w:p w14:paraId="4D996D78" w14:textId="77777777" w:rsidR="00C76FCE" w:rsidRDefault="00C76FCE" w:rsidP="00B53C12">
          <w:pPr>
            <w:pStyle w:val="BodyText"/>
            <w:widowControl w:val="0"/>
            <w:ind w:left="567"/>
          </w:pPr>
          <w:r>
            <w:t>The current Open Space Strategy includes (and it is expected the forthcoming new Strategy for 2023 will also include) a recognition of the vital role of sportsgrounds in our open spaces, their use for passive and active recreation and the opportunity for an enhanced approach to the sharing of these spaces between different users.</w:t>
          </w:r>
        </w:p>
        <w:p w14:paraId="1209757B" w14:textId="77777777" w:rsidR="00C76FCE" w:rsidRDefault="00C76FCE" w:rsidP="00B53C12">
          <w:pPr>
            <w:pStyle w:val="BodyText"/>
            <w:widowControl w:val="0"/>
            <w:ind w:left="567"/>
          </w:pPr>
          <w:r>
            <w:t xml:space="preserve">The Long-Term Financial Plan for Council recognises at the high-level future funding capacity predictions </w:t>
          </w:r>
          <w:proofErr w:type="gramStart"/>
          <w:r>
            <w:t>and,</w:t>
          </w:r>
          <w:proofErr w:type="gramEnd"/>
          <w:r>
            <w:t xml:space="preserve"> coupled with the 10-Year Asset Plan, foreshadows the degree of capital investment anticipated.</w:t>
          </w:r>
        </w:p>
        <w:p w14:paraId="0FEC9DD8" w14:textId="77777777" w:rsidR="00C76FCE" w:rsidRPr="00205EA8" w:rsidRDefault="00C76FCE" w:rsidP="00B53C12">
          <w:pPr>
            <w:pStyle w:val="Heading2"/>
            <w:keepNext w:val="0"/>
            <w:keepLines w:val="0"/>
            <w:tabs>
              <w:tab w:val="clear" w:pos="720"/>
              <w:tab w:val="left" w:pos="567"/>
            </w:tabs>
            <w:rPr>
              <w:lang w:val="en-AU"/>
            </w:rPr>
          </w:pPr>
          <w:r w:rsidRPr="00205EA8">
            <w:rPr>
              <w:lang w:val="en-AU"/>
            </w:rPr>
            <w:t>2.</w:t>
          </w:r>
          <w:r w:rsidRPr="00205EA8">
            <w:rPr>
              <w:lang w:val="en-AU"/>
            </w:rPr>
            <w:tab/>
            <w:t>Background</w:t>
          </w:r>
        </w:p>
        <w:p w14:paraId="037016C1" w14:textId="77777777" w:rsidR="00C76FCE" w:rsidRDefault="00C76FCE" w:rsidP="00B53C12">
          <w:pPr>
            <w:pStyle w:val="BodyText"/>
            <w:ind w:left="567"/>
          </w:pPr>
          <w:r>
            <w:t xml:space="preserve">Quality public open spaces make for liveable, sustainable, and healthy neighbourhoods. Public open spaces include parks, gardens, play spaces, public beaches, riverbanks, waterfronts, publicly accessible bushland and outdoor playing fields and courts. They provide us with places to exercise, play, rest, participate in social activities, and contribute to healthy, happy, and resilient communities. </w:t>
          </w:r>
        </w:p>
        <w:p w14:paraId="7E258ED3" w14:textId="77777777" w:rsidR="00C76FCE" w:rsidRDefault="00C76FCE" w:rsidP="00B53C12">
          <w:pPr>
            <w:pStyle w:val="BodyText"/>
            <w:ind w:left="567"/>
          </w:pPr>
          <w:r>
            <w:t>Through a combination of busy lives and increasingly denser urban areas, access to public open spaces that enable multi-functional recreation (i.e., walking, cycling, dog-walking or formal or informal sport), is increasingly valuable to local communities.</w:t>
          </w:r>
        </w:p>
        <w:p w14:paraId="01E53502" w14:textId="77777777" w:rsidR="00C76FCE" w:rsidRDefault="00C76FCE" w:rsidP="00B53C12">
          <w:pPr>
            <w:pStyle w:val="BodyText"/>
            <w:keepNext/>
            <w:ind w:left="567"/>
          </w:pPr>
          <w:r>
            <w:t xml:space="preserve">Merri-bek currently has: </w:t>
          </w:r>
        </w:p>
        <w:p w14:paraId="512F470C" w14:textId="77777777" w:rsidR="00C76FCE" w:rsidRDefault="00C76FCE" w:rsidP="00C76FCE">
          <w:pPr>
            <w:pStyle w:val="BodyText"/>
            <w:numPr>
              <w:ilvl w:val="0"/>
              <w:numId w:val="5"/>
            </w:numPr>
            <w:ind w:left="1134" w:hanging="567"/>
          </w:pPr>
          <w:r>
            <w:t>54 sportsgrounds (52 natural turf and 2 synthetic turf grounds)</w:t>
          </w:r>
        </w:p>
        <w:p w14:paraId="1DC56F7B" w14:textId="77777777" w:rsidR="00C76FCE" w:rsidRDefault="00C76FCE" w:rsidP="00C76FCE">
          <w:pPr>
            <w:pStyle w:val="BodyText"/>
            <w:numPr>
              <w:ilvl w:val="0"/>
              <w:numId w:val="5"/>
            </w:numPr>
            <w:ind w:left="1134" w:hanging="567"/>
          </w:pPr>
          <w:r>
            <w:t>58 tennis courts</w:t>
          </w:r>
        </w:p>
        <w:p w14:paraId="3A527D2D" w14:textId="77777777" w:rsidR="00C76FCE" w:rsidRDefault="00C76FCE" w:rsidP="00C76FCE">
          <w:pPr>
            <w:pStyle w:val="BodyText"/>
            <w:numPr>
              <w:ilvl w:val="0"/>
              <w:numId w:val="5"/>
            </w:numPr>
            <w:ind w:left="1134" w:hanging="567"/>
          </w:pPr>
          <w:r>
            <w:lastRenderedPageBreak/>
            <w:t>28 outdoor netball courts</w:t>
          </w:r>
        </w:p>
        <w:p w14:paraId="099909BB" w14:textId="77777777" w:rsidR="00C76FCE" w:rsidRDefault="00C76FCE" w:rsidP="00C76FCE">
          <w:pPr>
            <w:pStyle w:val="BodyText"/>
            <w:numPr>
              <w:ilvl w:val="0"/>
              <w:numId w:val="5"/>
            </w:numPr>
            <w:ind w:left="1134" w:hanging="567"/>
          </w:pPr>
          <w:r>
            <w:t>5 indoor sports stadiums</w:t>
          </w:r>
        </w:p>
        <w:p w14:paraId="4F17115E" w14:textId="77777777" w:rsidR="00C76FCE" w:rsidRDefault="00C76FCE" w:rsidP="00C76FCE">
          <w:pPr>
            <w:pStyle w:val="BodyText"/>
            <w:numPr>
              <w:ilvl w:val="0"/>
              <w:numId w:val="5"/>
            </w:numPr>
            <w:ind w:left="1134" w:hanging="567"/>
          </w:pPr>
          <w:r>
            <w:t xml:space="preserve">576 hectares of open space, which make up 177 reserves </w:t>
          </w:r>
        </w:p>
        <w:p w14:paraId="43021319" w14:textId="77777777" w:rsidR="00C76FCE" w:rsidRDefault="00C76FCE" w:rsidP="00C76FCE">
          <w:pPr>
            <w:pStyle w:val="BodyText"/>
            <w:numPr>
              <w:ilvl w:val="0"/>
              <w:numId w:val="5"/>
            </w:numPr>
            <w:ind w:left="1134" w:hanging="567"/>
          </w:pPr>
          <w:r>
            <w:t>Play spaces such as skate parks and playgrounds</w:t>
          </w:r>
        </w:p>
        <w:p w14:paraId="41A378A7" w14:textId="77777777" w:rsidR="00C76FCE" w:rsidRDefault="00C76FCE" w:rsidP="00C76FCE">
          <w:pPr>
            <w:pStyle w:val="BodyText"/>
            <w:numPr>
              <w:ilvl w:val="0"/>
              <w:numId w:val="5"/>
            </w:numPr>
            <w:ind w:left="1134" w:hanging="567"/>
          </w:pPr>
          <w:r>
            <w:t>Over 50 km of off-road bicycle paths an extensive network of walking paths</w:t>
          </w:r>
        </w:p>
        <w:p w14:paraId="37587EF4" w14:textId="77777777" w:rsidR="00C76FCE" w:rsidRDefault="00C76FCE" w:rsidP="00B53C12">
          <w:pPr>
            <w:pStyle w:val="BodyText"/>
            <w:ind w:left="567"/>
          </w:pPr>
          <w:r>
            <w:t xml:space="preserve">Council’s sportsgrounds are very well utilised with multiple user groups allocated access through seasonal tenancy licence agreements or hiring (booking). </w:t>
          </w:r>
        </w:p>
        <w:p w14:paraId="590B19C6" w14:textId="77777777" w:rsidR="00C76FCE" w:rsidRDefault="00C76FCE" w:rsidP="00B53C12">
          <w:pPr>
            <w:pStyle w:val="BodyText"/>
            <w:ind w:left="567"/>
          </w:pPr>
          <w:r>
            <w:t>Public open space can contribute to biodiversity conservation by providing habitats for flora and fauna,</w:t>
          </w:r>
          <w:r w:rsidRPr="00EF4CDC">
            <w:t xml:space="preserve"> </w:t>
          </w:r>
          <w:r>
            <w:t xml:space="preserve">enhancing micro-climates, as well as other ecosystem benefits such as stormwater management, temperature regulation (e.g., via shade, reduction in wind capacity) and urban heat island mitigation and biodiversity. They can also improve resilience to extreme weather events, such as bushfires, </w:t>
          </w:r>
          <w:proofErr w:type="gramStart"/>
          <w:r>
            <w:t>floods</w:t>
          </w:r>
          <w:proofErr w:type="gramEnd"/>
          <w:r>
            <w:t xml:space="preserve"> and heatwaves, by improving air quality and reducing temperatures and flood risk in urban areas, while sequestering carbon dioxide from the atmosphere. </w:t>
          </w:r>
        </w:p>
        <w:p w14:paraId="19E8B78B" w14:textId="77777777" w:rsidR="00C76FCE" w:rsidRDefault="00C76FCE" w:rsidP="00B53C12">
          <w:pPr>
            <w:pStyle w:val="BodyText"/>
            <w:ind w:left="567"/>
          </w:pPr>
          <w:r>
            <w:t>Merri-bek has high biodiversity values particularly focused along its creek corridors of Merri Creek, Edgards Creek and Moonee Ponds Creek. These areas along with other flood zone areas are subject to increased flooding events exacerbated by climate change and are subject to moderate-high levels of urban heat.</w:t>
          </w:r>
        </w:p>
        <w:p w14:paraId="0FD61795" w14:textId="77777777" w:rsidR="00C76FCE" w:rsidRDefault="00C76FCE" w:rsidP="00B53C12">
          <w:pPr>
            <w:pStyle w:val="BodyText"/>
            <w:ind w:left="567"/>
          </w:pPr>
          <w:r w:rsidRPr="00912783">
            <w:t>Our community’s growing demand for access to quality public open spaces, driven by population growth, urban densification, and increased diversity of sport participants, necessitates crucial decisions about the types of playing surfaces and management practices that can accommodate this need to be made by Merri-bek City Council. Given the projected deficit of sports fields over the next two decades in inner Melbourne, the divided community sentiment regarding synthetic turf, and the complexities arising from Merri-</w:t>
          </w:r>
          <w:proofErr w:type="spellStart"/>
          <w:r w:rsidRPr="00912783">
            <w:t>bek’s</w:t>
          </w:r>
          <w:proofErr w:type="spellEnd"/>
          <w:r w:rsidRPr="00912783">
            <w:t xml:space="preserve"> unique climatic, geotechnical, and environmental conditions, it is critical that Merri-bek City Council has a clear process for making decisions about sportsground surfaces. </w:t>
          </w:r>
        </w:p>
        <w:p w14:paraId="23535891" w14:textId="77777777" w:rsidR="00C76FCE" w:rsidRPr="00912783" w:rsidRDefault="00C76FCE" w:rsidP="00B53C12">
          <w:pPr>
            <w:pStyle w:val="BodyText"/>
            <w:ind w:left="567"/>
          </w:pPr>
          <w:r w:rsidRPr="00912783">
            <w:t>Merri-</w:t>
          </w:r>
          <w:r>
            <w:t>b</w:t>
          </w:r>
          <w:r w:rsidRPr="00912783">
            <w:t>ek City Council</w:t>
          </w:r>
          <w:r>
            <w:t xml:space="preserve"> is</w:t>
          </w:r>
          <w:r w:rsidRPr="00912783">
            <w:t xml:space="preserve"> committed to fostering a vibrant, safe, healthy, resilient, </w:t>
          </w:r>
          <w:proofErr w:type="gramStart"/>
          <w:r w:rsidRPr="00912783">
            <w:t>innovative</w:t>
          </w:r>
          <w:proofErr w:type="gramEnd"/>
          <w:r w:rsidRPr="00912783">
            <w:t xml:space="preserve"> and regenerative community. Our Sportsground</w:t>
          </w:r>
          <w:r>
            <w:t>s</w:t>
          </w:r>
          <w:r w:rsidRPr="00912783">
            <w:t xml:space="preserve"> Surface Policy is a testament to this commitment, embodying our vision and outlining our strategic objectives for sports ground surface management and decision-making within our municipality.</w:t>
          </w:r>
          <w:r>
            <w:t xml:space="preserve"> </w:t>
          </w:r>
        </w:p>
        <w:p w14:paraId="4F79774F" w14:textId="77777777" w:rsidR="00C76FCE" w:rsidRPr="00912783" w:rsidRDefault="00C76FCE" w:rsidP="00B53C12">
          <w:pPr>
            <w:pStyle w:val="BodyText"/>
            <w:ind w:left="567"/>
          </w:pPr>
          <w:r w:rsidRPr="00912783">
            <w:t xml:space="preserve">Developed in consultation with our stakeholders and guided by evidence-based research, this Policy is a clear reflection of our commitment to the sustainable use and enjoyment of our public open spaces. </w:t>
          </w:r>
        </w:p>
        <w:p w14:paraId="01E2FA3A" w14:textId="77777777" w:rsidR="00C76FCE" w:rsidRDefault="00C76FCE" w:rsidP="00B53C12">
          <w:pPr>
            <w:pStyle w:val="BodyText"/>
            <w:ind w:left="567"/>
          </w:pPr>
          <w:r w:rsidRPr="00912783">
            <w:t xml:space="preserve">This Policy outlines Council’s approach to the management of our </w:t>
          </w:r>
          <w:r>
            <w:t>sportsgrounds</w:t>
          </w:r>
          <w:r w:rsidRPr="00912783">
            <w:t xml:space="preserve"> and </w:t>
          </w:r>
          <w:proofErr w:type="gramStart"/>
          <w:r w:rsidRPr="00912783">
            <w:t>gives consideration to</w:t>
          </w:r>
          <w:proofErr w:type="gramEnd"/>
          <w:r w:rsidRPr="00912783">
            <w:t xml:space="preserve"> the triple bottom line principles of environmental, social and financial sustainability. This Policy applies to </w:t>
          </w:r>
          <w:r>
            <w:t>sportsgrounds</w:t>
          </w:r>
          <w:r w:rsidRPr="00912783">
            <w:t>, as defined in the Merri</w:t>
          </w:r>
          <w:r>
            <w:noBreakHyphen/>
            <w:t>b</w:t>
          </w:r>
          <w:r w:rsidRPr="00912783">
            <w:t xml:space="preserve">ek Open Space Strategy 2012-2022, as areas reserved for sporting pursuits such as baseball, soccer, </w:t>
          </w:r>
          <w:proofErr w:type="gramStart"/>
          <w:r w:rsidRPr="00912783">
            <w:t>cricket</w:t>
          </w:r>
          <w:proofErr w:type="gramEnd"/>
          <w:r w:rsidRPr="00912783">
            <w:t xml:space="preserve"> or football.</w:t>
          </w:r>
          <w:r>
            <w:t xml:space="preserve"> </w:t>
          </w:r>
        </w:p>
        <w:p w14:paraId="7BA64574" w14:textId="77777777" w:rsidR="00C76FCE" w:rsidRDefault="00C76FCE" w:rsidP="00B53C12">
          <w:pPr>
            <w:pStyle w:val="BodyText"/>
            <w:ind w:left="567"/>
          </w:pPr>
          <w:r>
            <w:t>In preparation for this first draft of the policy, a study was commissioned to</w:t>
          </w:r>
          <w:r w:rsidRPr="000F2751">
            <w:t xml:space="preserve"> establish a research framework that examines the social, economic, and environmental effects of sportsground surface options in the context of Merri-bek. By analysing the most up-to-date evidence relating to Merri-</w:t>
          </w:r>
          <w:proofErr w:type="spellStart"/>
          <w:r w:rsidRPr="000F2751">
            <w:t>bek’s</w:t>
          </w:r>
          <w:proofErr w:type="spellEnd"/>
          <w:r w:rsidRPr="000F2751">
            <w:t xml:space="preserve"> climate, community, and financial circumstances, this study provides the Council with valuable insight into the consequences, advantages, and limitations of using natural turf, synthetic turf, and alternative technological solutions and management techniques. Ultimately this research will help inform future decision-making related to sportsground surfaces in Merri-bek.</w:t>
          </w:r>
        </w:p>
        <w:p w14:paraId="34C370CC" w14:textId="77777777" w:rsidR="00C76FCE" w:rsidRPr="00205EA8" w:rsidRDefault="00C76FCE" w:rsidP="00B53C12">
          <w:pPr>
            <w:pStyle w:val="Heading2"/>
            <w:keepLines w:val="0"/>
            <w:tabs>
              <w:tab w:val="clear" w:pos="720"/>
              <w:tab w:val="left" w:pos="567"/>
            </w:tabs>
            <w:rPr>
              <w:lang w:val="en-AU"/>
            </w:rPr>
          </w:pPr>
          <w:r w:rsidRPr="00205EA8">
            <w:rPr>
              <w:lang w:val="en-AU"/>
            </w:rPr>
            <w:t>3.</w:t>
          </w:r>
          <w:r w:rsidRPr="00205EA8">
            <w:rPr>
              <w:lang w:val="en-AU"/>
            </w:rPr>
            <w:tab/>
            <w:t>Issues</w:t>
          </w:r>
        </w:p>
        <w:p w14:paraId="48CB240A" w14:textId="77777777" w:rsidR="00C76FCE" w:rsidRPr="00205EA8" w:rsidRDefault="00C76FCE" w:rsidP="00B53C12">
          <w:pPr>
            <w:pStyle w:val="Heading3"/>
            <w:keepNext w:val="0"/>
            <w:keepLines w:val="0"/>
            <w:widowControl w:val="0"/>
            <w:ind w:left="567"/>
          </w:pPr>
          <w:r>
            <w:t>Community impact</w:t>
          </w:r>
        </w:p>
        <w:p w14:paraId="34327CFC" w14:textId="77777777" w:rsidR="00C76FCE" w:rsidRPr="00205EA8" w:rsidRDefault="00C76FCE" w:rsidP="00B53C12">
          <w:pPr>
            <w:pStyle w:val="BodyText"/>
            <w:widowControl w:val="0"/>
            <w:ind w:left="567"/>
          </w:pPr>
          <w:r>
            <w:lastRenderedPageBreak/>
            <w:t xml:space="preserve">Decisions relating to turf surfaces, and particularly the use of synthetic turf, generally attracts a high level of community and sporting association interest. Often, there is agreement on the need to increase capacity to support community sport and active recreation – however, there are different perspectives on the best surface type to meet this growing demand. It is often not a </w:t>
          </w:r>
          <w:proofErr w:type="gramStart"/>
          <w:r>
            <w:t>clear cut</w:t>
          </w:r>
          <w:proofErr w:type="gramEnd"/>
          <w:r>
            <w:t xml:space="preserve"> decision over which turf types is best suited to the use, the local context, and environmental, economic and social considerations. Desktop research into local perspectives has shown many community groups are concerned with the environmental and social impacts of synthetic turf.</w:t>
          </w:r>
        </w:p>
        <w:p w14:paraId="0FF191DD" w14:textId="77777777" w:rsidR="00C76FCE" w:rsidRPr="00205EA8" w:rsidRDefault="00C76FCE" w:rsidP="00B53C12">
          <w:pPr>
            <w:pStyle w:val="Heading3"/>
            <w:keepNext w:val="0"/>
            <w:keepLines w:val="0"/>
            <w:widowControl w:val="0"/>
            <w:ind w:left="567"/>
          </w:pPr>
          <w:r>
            <w:t>Climate emergency and environmental sustainability implications</w:t>
          </w:r>
        </w:p>
        <w:p w14:paraId="4175753F" w14:textId="77777777" w:rsidR="00C76FCE" w:rsidRDefault="00C76FCE" w:rsidP="00B53C12">
          <w:pPr>
            <w:pStyle w:val="BodyText"/>
            <w:widowControl w:val="0"/>
            <w:ind w:left="567"/>
          </w:pPr>
          <w:r>
            <w:t xml:space="preserve">Ultimately, the Study concluded that although research and evidence is limited in some areas, there are clear social, </w:t>
          </w:r>
          <w:proofErr w:type="gramStart"/>
          <w:r>
            <w:t>environmental</w:t>
          </w:r>
          <w:proofErr w:type="gramEnd"/>
          <w:r>
            <w:t xml:space="preserve"> and economic implications associated with the decision to upgrade a natural turf field to a synthetic playing surface. </w:t>
          </w:r>
          <w:bookmarkStart w:id="8" w:name="_Hlk141387315"/>
          <w:r>
            <w:t>The unsuitability of hybrid turf as a viable widespread, whole field option except for in very high use/wear areas at present for Council means that a decision needs to be made that weighs the climate and environmental disbenefits of synthetic turf with the significant social value of participation in sport and recreation</w:t>
          </w:r>
          <w:bookmarkEnd w:id="8"/>
          <w:r>
            <w:t>.</w:t>
          </w:r>
        </w:p>
        <w:p w14:paraId="521FC0EF" w14:textId="77777777" w:rsidR="00C76FCE" w:rsidRDefault="00C76FCE" w:rsidP="00B53C12">
          <w:pPr>
            <w:pStyle w:val="BodyText"/>
            <w:widowControl w:val="0"/>
            <w:ind w:left="567"/>
          </w:pPr>
          <w:r>
            <w:t xml:space="preserve">The Study has identified clearly both the established evidence on the benefits and limitations of different turf options, as well as areas where research is unsettled and/or entails complexity or nuance in decision-making. Contested areas needing further exploration in partnership with other Councils and State Government include: </w:t>
          </w:r>
        </w:p>
        <w:p w14:paraId="273982DE" w14:textId="77777777" w:rsidR="00C76FCE" w:rsidRDefault="00C76FCE" w:rsidP="00C76FCE">
          <w:pPr>
            <w:pStyle w:val="BodyText"/>
            <w:widowControl w:val="0"/>
            <w:numPr>
              <w:ilvl w:val="0"/>
              <w:numId w:val="2"/>
            </w:numPr>
            <w:ind w:left="1134" w:hanging="567"/>
          </w:pPr>
          <w:r>
            <w:t xml:space="preserve">Growing evidence of natural turf capacity and best practice grass types and management practices. </w:t>
          </w:r>
        </w:p>
        <w:p w14:paraId="645E43A8" w14:textId="77777777" w:rsidR="00C76FCE" w:rsidRDefault="00C76FCE" w:rsidP="00C76FCE">
          <w:pPr>
            <w:pStyle w:val="BodyText"/>
            <w:widowControl w:val="0"/>
            <w:numPr>
              <w:ilvl w:val="0"/>
              <w:numId w:val="2"/>
            </w:numPr>
            <w:ind w:left="1134" w:hanging="567"/>
          </w:pPr>
          <w:r>
            <w:t xml:space="preserve">Responding to concern over the loss of access to open space for informal use. </w:t>
          </w:r>
        </w:p>
        <w:p w14:paraId="0F56690A" w14:textId="77777777" w:rsidR="00C76FCE" w:rsidRDefault="00C76FCE" w:rsidP="00C76FCE">
          <w:pPr>
            <w:pStyle w:val="BodyText"/>
            <w:widowControl w:val="0"/>
            <w:numPr>
              <w:ilvl w:val="0"/>
              <w:numId w:val="2"/>
            </w:numPr>
            <w:ind w:left="1134" w:hanging="567"/>
          </w:pPr>
          <w:r>
            <w:t xml:space="preserve">Understanding modelling capacity versus actual demand, and the true operational cost of best practice synthetic turf maintenance (including irrigation to reduce heat). </w:t>
          </w:r>
        </w:p>
        <w:p w14:paraId="0108526B" w14:textId="77777777" w:rsidR="00C76FCE" w:rsidRDefault="00C76FCE" w:rsidP="00C76FCE">
          <w:pPr>
            <w:pStyle w:val="BodyText"/>
            <w:widowControl w:val="0"/>
            <w:numPr>
              <w:ilvl w:val="0"/>
              <w:numId w:val="2"/>
            </w:numPr>
            <w:ind w:left="1134" w:hanging="567"/>
          </w:pPr>
          <w:r>
            <w:t xml:space="preserve">Weighing social and environmental impact into financial calculations. </w:t>
          </w:r>
        </w:p>
        <w:p w14:paraId="374E85AC" w14:textId="77777777" w:rsidR="00C76FCE" w:rsidRDefault="00C76FCE" w:rsidP="00C76FCE">
          <w:pPr>
            <w:pStyle w:val="BodyText"/>
            <w:widowControl w:val="0"/>
            <w:numPr>
              <w:ilvl w:val="0"/>
              <w:numId w:val="2"/>
            </w:numPr>
            <w:ind w:left="1134" w:hanging="567"/>
          </w:pPr>
          <w:r>
            <w:t xml:space="preserve">Responding to any emerging evidence regarding player injury, and methods to mitigate against pollution and stormwater impacts. </w:t>
          </w:r>
        </w:p>
        <w:p w14:paraId="5A6AF72B" w14:textId="77777777" w:rsidR="00C76FCE" w:rsidRDefault="00C76FCE" w:rsidP="00C76FCE">
          <w:pPr>
            <w:pStyle w:val="BodyText"/>
            <w:widowControl w:val="0"/>
            <w:numPr>
              <w:ilvl w:val="0"/>
              <w:numId w:val="2"/>
            </w:numPr>
            <w:ind w:left="1134" w:hanging="567"/>
          </w:pPr>
          <w:r>
            <w:t xml:space="preserve">Fully appraising and exploring alternative technology, including improved data collection, methods to manage usage through strategic lighting, location shifting and smart scheduling, and strategic approaches to siting and the utilisation of currently private open space for public use. </w:t>
          </w:r>
        </w:p>
        <w:p w14:paraId="54991033" w14:textId="77777777" w:rsidR="00C76FCE" w:rsidRDefault="00C76FCE" w:rsidP="00C76FCE">
          <w:pPr>
            <w:pStyle w:val="BodyText"/>
            <w:keepLines w:val="0"/>
            <w:widowControl w:val="0"/>
            <w:numPr>
              <w:ilvl w:val="0"/>
              <w:numId w:val="2"/>
            </w:numPr>
            <w:ind w:left="1134" w:hanging="567"/>
          </w:pPr>
          <w:r>
            <w:t>Recycling/re-use options for synthetic turf products at end-of-life.</w:t>
          </w:r>
        </w:p>
        <w:p w14:paraId="0F0F5DBB" w14:textId="77777777" w:rsidR="00C76FCE" w:rsidRDefault="00C76FCE" w:rsidP="00C76FCE">
          <w:pPr>
            <w:pStyle w:val="BodyText"/>
            <w:widowControl w:val="0"/>
            <w:numPr>
              <w:ilvl w:val="0"/>
              <w:numId w:val="2"/>
            </w:numPr>
            <w:ind w:left="1134" w:hanging="567"/>
          </w:pPr>
          <w:r>
            <w:t xml:space="preserve">Monitoring the further development of hybrid turf options that are financially attractive for local councils to install and maintain. </w:t>
          </w:r>
        </w:p>
        <w:p w14:paraId="5B8B834F" w14:textId="77777777" w:rsidR="00C76FCE" w:rsidRPr="00205EA8" w:rsidRDefault="00C76FCE" w:rsidP="00B53C12">
          <w:pPr>
            <w:pStyle w:val="Heading3"/>
            <w:keepLines w:val="0"/>
            <w:widowControl w:val="0"/>
            <w:ind w:left="567"/>
          </w:pPr>
          <w:r w:rsidRPr="00205EA8">
            <w:t xml:space="preserve">Economic </w:t>
          </w:r>
          <w:r>
            <w:t>sustainability i</w:t>
          </w:r>
          <w:r w:rsidRPr="00205EA8">
            <w:t>mplications</w:t>
          </w:r>
        </w:p>
        <w:p w14:paraId="12394645" w14:textId="77777777" w:rsidR="00C76FCE" w:rsidRDefault="00C76FCE" w:rsidP="00B53C12">
          <w:pPr>
            <w:pStyle w:val="BodyText"/>
            <w:keepLines w:val="0"/>
            <w:widowControl w:val="0"/>
            <w:ind w:left="567"/>
          </w:pPr>
          <w:r>
            <w:t>In ensuring a</w:t>
          </w:r>
          <w:r w:rsidRPr="005C481A">
            <w:t xml:space="preserve"> systematic data gathering approach</w:t>
          </w:r>
          <w:r>
            <w:t>, the</w:t>
          </w:r>
          <w:r w:rsidRPr="005C481A">
            <w:t xml:space="preserve"> decisions that</w:t>
          </w:r>
          <w:r>
            <w:t xml:space="preserve"> Council ultimately make are based on sound</w:t>
          </w:r>
          <w:r w:rsidRPr="005C481A">
            <w:t xml:space="preserve"> economic viability</w:t>
          </w:r>
          <w:r>
            <w:t xml:space="preserve"> principles. This will be predicated on the factors for final consideration</w:t>
          </w:r>
          <w:r w:rsidRPr="005C481A">
            <w:t xml:space="preserve"> such as maintenance costs, resilience, and adaptability to future demand changes. The upfront investment cost </w:t>
          </w:r>
          <w:r>
            <w:t>can be</w:t>
          </w:r>
          <w:r w:rsidRPr="005C481A">
            <w:t xml:space="preserve"> extensively justified, and all alternatives have been explored.</w:t>
          </w:r>
        </w:p>
        <w:p w14:paraId="3A496D01" w14:textId="77777777" w:rsidR="00C76FCE" w:rsidRPr="00205EA8" w:rsidRDefault="00C76FCE" w:rsidP="00B53C12">
          <w:pPr>
            <w:pStyle w:val="Heading3"/>
            <w:keepLines w:val="0"/>
            <w:widowControl w:val="0"/>
            <w:ind w:left="567"/>
          </w:pPr>
          <w:r>
            <w:t>Legal and risk considerations</w:t>
          </w:r>
        </w:p>
        <w:p w14:paraId="2DE79216" w14:textId="77777777" w:rsidR="00C76FCE" w:rsidRPr="00205EA8" w:rsidRDefault="00C76FCE" w:rsidP="00B53C12">
          <w:pPr>
            <w:pStyle w:val="BodyText"/>
            <w:widowControl w:val="0"/>
            <w:ind w:left="567"/>
          </w:pPr>
          <w:r>
            <w:t>One of the principles in the Policy is that Council should take a precautionary approach to decision making particularly where potential environmental impacts are unknown. Prioritising risk avoidance and harm prevention in all decisions is a major consideration.</w:t>
          </w:r>
          <w:r w:rsidRPr="005C481A">
            <w:t xml:space="preserve"> When making decisions around </w:t>
          </w:r>
          <w:r>
            <w:t>sportsground</w:t>
          </w:r>
          <w:r w:rsidRPr="005C481A">
            <w:t xml:space="preserve"> surface </w:t>
          </w:r>
          <w:r>
            <w:t xml:space="preserve">type </w:t>
          </w:r>
          <w:r w:rsidRPr="005C481A">
            <w:t xml:space="preserve">and management practices, </w:t>
          </w:r>
          <w:r>
            <w:t xml:space="preserve">the draft Policy intent is </w:t>
          </w:r>
          <w:r w:rsidRPr="005C481A">
            <w:t xml:space="preserve">that </w:t>
          </w:r>
          <w:r>
            <w:t>t</w:t>
          </w:r>
          <w:r w:rsidRPr="005C481A">
            <w:t xml:space="preserve">he best decision </w:t>
          </w:r>
          <w:r>
            <w:t>is made f</w:t>
          </w:r>
          <w:r w:rsidRPr="005C481A">
            <w:t>or today</w:t>
          </w:r>
          <w:r>
            <w:t xml:space="preserve"> and</w:t>
          </w:r>
          <w:r w:rsidRPr="005C481A">
            <w:t xml:space="preserve"> for years to come</w:t>
          </w:r>
          <w:r>
            <w:t>.</w:t>
          </w:r>
        </w:p>
        <w:p w14:paraId="27DC1DDA" w14:textId="77777777" w:rsidR="00C76FCE" w:rsidRPr="00205EA8" w:rsidRDefault="00C76FCE" w:rsidP="00B53C12">
          <w:pPr>
            <w:pStyle w:val="Heading3"/>
            <w:keepNext w:val="0"/>
            <w:keepLines w:val="0"/>
            <w:widowControl w:val="0"/>
            <w:ind w:left="567"/>
          </w:pPr>
          <w:r w:rsidRPr="00205EA8">
            <w:lastRenderedPageBreak/>
            <w:t xml:space="preserve">Human Rights </w:t>
          </w:r>
          <w:r>
            <w:t xml:space="preserve">and Gender Impact </w:t>
          </w:r>
          <w:r w:rsidRPr="00205EA8">
            <w:t>Consideration</w:t>
          </w:r>
          <w:r>
            <w:t>s</w:t>
          </w:r>
        </w:p>
        <w:p w14:paraId="4271EF17" w14:textId="77777777" w:rsidR="00C76FCE" w:rsidRPr="00205EA8" w:rsidRDefault="00C76FCE" w:rsidP="00B53C12">
          <w:pPr>
            <w:pStyle w:val="BodyText"/>
            <w:keepLines w:val="0"/>
            <w:widowControl w:val="0"/>
            <w:ind w:left="567"/>
          </w:pPr>
          <w:r w:rsidRPr="00205EA8">
            <w:t xml:space="preserve">The implications of this report have </w:t>
          </w:r>
          <w:r>
            <w:t>been considered in accordance</w:t>
          </w:r>
          <w:r w:rsidRPr="00205EA8">
            <w:t xml:space="preserve"> with the requirements of the Charter of Human Rights and Responsibilities</w:t>
          </w:r>
          <w:r>
            <w:t>. Gender and Human Rights implications will be assessed in the implementation of the Policy where decisions on individual sportsgrounds will be undertaken.</w:t>
          </w:r>
        </w:p>
        <w:p w14:paraId="27EE165B" w14:textId="77777777" w:rsidR="00C76FCE" w:rsidRPr="00205EA8" w:rsidRDefault="00C76FCE" w:rsidP="00B53C12">
          <w:pPr>
            <w:pStyle w:val="Heading2"/>
            <w:keepNext w:val="0"/>
            <w:keepLines w:val="0"/>
            <w:tabs>
              <w:tab w:val="clear" w:pos="720"/>
              <w:tab w:val="left" w:pos="567"/>
            </w:tabs>
            <w:rPr>
              <w:lang w:val="en-AU"/>
            </w:rPr>
          </w:pPr>
          <w:bookmarkStart w:id="9" w:name="_Hlk40780373"/>
          <w:r w:rsidRPr="00205EA8">
            <w:rPr>
              <w:lang w:val="en-AU"/>
            </w:rPr>
            <w:t>4.</w:t>
          </w:r>
          <w:r w:rsidRPr="00205EA8">
            <w:rPr>
              <w:lang w:val="en-AU"/>
            </w:rPr>
            <w:tab/>
          </w:r>
          <w:r>
            <w:rPr>
              <w:lang w:val="en-AU"/>
            </w:rPr>
            <w:t>Community c</w:t>
          </w:r>
          <w:r w:rsidRPr="00205EA8">
            <w:rPr>
              <w:lang w:val="en-AU"/>
            </w:rPr>
            <w:t>onsultation</w:t>
          </w:r>
          <w:r>
            <w:rPr>
              <w:lang w:val="en-AU"/>
            </w:rPr>
            <w:t xml:space="preserve"> and engagement</w:t>
          </w:r>
        </w:p>
        <w:p w14:paraId="73DC6218" w14:textId="77777777" w:rsidR="00C76FCE" w:rsidRDefault="00C76FCE" w:rsidP="00B53C12">
          <w:pPr>
            <w:pStyle w:val="BodyText"/>
            <w:ind w:left="567"/>
          </w:pPr>
          <w:bookmarkStart w:id="10" w:name="_Hlk62227877"/>
          <w:proofErr w:type="gramStart"/>
          <w:r>
            <w:t>A number of</w:t>
          </w:r>
          <w:proofErr w:type="gramEnd"/>
          <w:r>
            <w:t xml:space="preserve"> community members and sporting club representatives were consulted in the early stages of the study. </w:t>
          </w:r>
        </w:p>
        <w:p w14:paraId="68AC2608" w14:textId="77777777" w:rsidR="00C76FCE" w:rsidRPr="00EC3E1E" w:rsidRDefault="00C76FCE" w:rsidP="00B53C12">
          <w:pPr>
            <w:pStyle w:val="BodyText"/>
            <w:ind w:left="567"/>
          </w:pPr>
          <w:r w:rsidRPr="00EC3E1E">
            <w:t>A further round of broad community engagement will be undertaken following the endorsement of this draft policy which will ensure a broad</w:t>
          </w:r>
          <w:r>
            <w:t xml:space="preserve"> range </w:t>
          </w:r>
          <w:r w:rsidRPr="00EC3E1E">
            <w:t>of community voices can have their say.</w:t>
          </w:r>
          <w:r>
            <w:t xml:space="preserve"> A more targeted approach to ‘test’ the assumptions in the policy will also be undertaken with key stakeholders identified.</w:t>
          </w:r>
        </w:p>
        <w:bookmarkEnd w:id="9"/>
        <w:bookmarkEnd w:id="10"/>
        <w:p w14:paraId="2F3BEFBA" w14:textId="77777777" w:rsidR="00C76FCE" w:rsidRDefault="00C76FCE" w:rsidP="00B53C12">
          <w:pPr>
            <w:pStyle w:val="Heading2"/>
            <w:keepNext w:val="0"/>
            <w:keepLines w:val="0"/>
            <w:tabs>
              <w:tab w:val="clear" w:pos="720"/>
              <w:tab w:val="left" w:pos="567"/>
            </w:tabs>
            <w:rPr>
              <w:lang w:val="en-AU"/>
            </w:rPr>
          </w:pPr>
          <w:r w:rsidRPr="00205EA8">
            <w:rPr>
              <w:lang w:val="en-AU"/>
            </w:rPr>
            <w:t>5.</w:t>
          </w:r>
          <w:r w:rsidRPr="00205EA8">
            <w:rPr>
              <w:lang w:val="en-AU"/>
            </w:rPr>
            <w:tab/>
          </w:r>
          <w:r>
            <w:rPr>
              <w:lang w:val="en-AU"/>
            </w:rPr>
            <w:t>Officer Declaration of Conflict of Interest</w:t>
          </w:r>
        </w:p>
        <w:p w14:paraId="29687ED9" w14:textId="77777777" w:rsidR="00C76FCE" w:rsidRDefault="00C76FCE" w:rsidP="00B53C12">
          <w:pPr>
            <w:pStyle w:val="BodyText"/>
            <w:keepLines w:val="0"/>
            <w:widowControl w:val="0"/>
            <w:ind w:left="567"/>
          </w:pPr>
          <w:r>
            <w:t>Council officers involved in the preparation of this report have no conflict of interest in this matter.</w:t>
          </w:r>
        </w:p>
        <w:p w14:paraId="28D7213A" w14:textId="77777777" w:rsidR="00C76FCE" w:rsidRPr="00205EA8" w:rsidRDefault="00C76FCE" w:rsidP="00B53C12">
          <w:pPr>
            <w:pStyle w:val="Heading2"/>
            <w:keepNext w:val="0"/>
            <w:keepLines w:val="0"/>
            <w:tabs>
              <w:tab w:val="clear" w:pos="720"/>
              <w:tab w:val="left" w:pos="567"/>
            </w:tabs>
            <w:rPr>
              <w:lang w:val="en-AU"/>
            </w:rPr>
          </w:pPr>
          <w:r>
            <w:rPr>
              <w:lang w:val="en-AU"/>
            </w:rPr>
            <w:t>6.</w:t>
          </w:r>
          <w:r>
            <w:rPr>
              <w:lang w:val="en-AU"/>
            </w:rPr>
            <w:tab/>
          </w:r>
          <w:r w:rsidRPr="00205EA8">
            <w:rPr>
              <w:lang w:val="en-AU"/>
            </w:rPr>
            <w:t>Financial and Resources Implications</w:t>
          </w:r>
        </w:p>
        <w:p w14:paraId="6022721B" w14:textId="77777777" w:rsidR="00C76FCE" w:rsidRDefault="00C76FCE" w:rsidP="00B53C12">
          <w:pPr>
            <w:pStyle w:val="BodyText"/>
            <w:keepLines w:val="0"/>
            <w:widowControl w:val="0"/>
            <w:ind w:left="567"/>
            <w:rPr>
              <w:szCs w:val="22"/>
            </w:rPr>
          </w:pPr>
          <w:r>
            <w:rPr>
              <w:szCs w:val="22"/>
            </w:rPr>
            <w:t xml:space="preserve">Resources to oversee the public exhibition and report back to Council with a proposed Final Policy can be accommodated within existing budgets. There are no further </w:t>
          </w:r>
          <w:proofErr w:type="gramStart"/>
          <w:r>
            <w:rPr>
              <w:szCs w:val="22"/>
            </w:rPr>
            <w:t>financial</w:t>
          </w:r>
          <w:proofErr w:type="gramEnd"/>
          <w:r>
            <w:rPr>
              <w:szCs w:val="22"/>
            </w:rPr>
            <w:t xml:space="preserve"> or resource implications related to developing this Policy. </w:t>
          </w:r>
        </w:p>
        <w:p w14:paraId="24804CF4" w14:textId="77777777" w:rsidR="00C76FCE" w:rsidRDefault="00C76FCE" w:rsidP="00B53C12">
          <w:pPr>
            <w:pStyle w:val="BodyText"/>
            <w:keepLines w:val="0"/>
            <w:widowControl w:val="0"/>
            <w:ind w:left="567"/>
          </w:pPr>
          <w:r>
            <w:rPr>
              <w:szCs w:val="22"/>
            </w:rPr>
            <w:t xml:space="preserve">Decisions to renew and / or change a sportsground surface will be made as part of Council’s capital works and annual budget processes. The Policy when adopted will be used to guide these </w:t>
          </w:r>
          <w:r w:rsidRPr="6E9886D4">
            <w:rPr>
              <w:szCs w:val="22"/>
            </w:rPr>
            <w:t>future decisions</w:t>
          </w:r>
          <w:r>
            <w:rPr>
              <w:szCs w:val="22"/>
            </w:rPr>
            <w:t xml:space="preserve"> and the financial resources required for different options will be accounted for in those decisions.</w:t>
          </w:r>
        </w:p>
        <w:p w14:paraId="6914E9A1" w14:textId="77777777" w:rsidR="00C76FCE" w:rsidRPr="008A0313" w:rsidRDefault="00C76FCE" w:rsidP="00B53C12">
          <w:pPr>
            <w:pStyle w:val="Heading2"/>
            <w:keepNext w:val="0"/>
            <w:keepLines w:val="0"/>
            <w:tabs>
              <w:tab w:val="clear" w:pos="720"/>
              <w:tab w:val="left" w:pos="567"/>
            </w:tabs>
            <w:rPr>
              <w:lang w:val="en-AU"/>
            </w:rPr>
          </w:pPr>
          <w:r>
            <w:rPr>
              <w:lang w:val="en-AU"/>
            </w:rPr>
            <w:t>7.</w:t>
          </w:r>
          <w:r>
            <w:rPr>
              <w:lang w:val="en-AU"/>
            </w:rPr>
            <w:tab/>
          </w:r>
          <w:r w:rsidRPr="00C04437">
            <w:rPr>
              <w:lang w:val="en-AU"/>
            </w:rPr>
            <w:t>Implementation</w:t>
          </w:r>
        </w:p>
        <w:p w14:paraId="6253C025" w14:textId="77777777" w:rsidR="00C76FCE" w:rsidRDefault="00C76FCE" w:rsidP="00B53C12">
          <w:pPr>
            <w:pStyle w:val="BodyText"/>
            <w:keepLines w:val="0"/>
            <w:widowControl w:val="0"/>
            <w:ind w:left="567"/>
            <w:rPr>
              <w:szCs w:val="22"/>
            </w:rPr>
          </w:pPr>
          <w:r>
            <w:rPr>
              <w:szCs w:val="22"/>
            </w:rPr>
            <w:t>Following Council consideration, the draft Sportsgrounds Surface Policy will be exhibited for public comment from Friday 11 August through to Monday 11 September</w:t>
          </w:r>
          <w:r w:rsidRPr="142EAD7C">
            <w:rPr>
              <w:szCs w:val="22"/>
            </w:rPr>
            <w:t>.</w:t>
          </w:r>
        </w:p>
        <w:p w14:paraId="41FF328B" w14:textId="77777777" w:rsidR="00C76FCE" w:rsidRPr="006B6D99" w:rsidRDefault="00C76FCE" w:rsidP="00B53C12">
          <w:pPr>
            <w:pStyle w:val="BodyText"/>
            <w:keepLines w:val="0"/>
            <w:widowControl w:val="0"/>
            <w:ind w:left="567"/>
          </w:pPr>
          <w:r w:rsidRPr="142EAD7C">
            <w:rPr>
              <w:szCs w:val="22"/>
            </w:rPr>
            <w:t xml:space="preserve">A further report </w:t>
          </w:r>
          <w:r w:rsidRPr="4EAADC40">
            <w:rPr>
              <w:szCs w:val="22"/>
            </w:rPr>
            <w:t>outlining</w:t>
          </w:r>
          <w:r w:rsidRPr="142EAD7C">
            <w:rPr>
              <w:szCs w:val="22"/>
            </w:rPr>
            <w:t xml:space="preserve"> the </w:t>
          </w:r>
          <w:r>
            <w:rPr>
              <w:szCs w:val="22"/>
            </w:rPr>
            <w:t xml:space="preserve">feedback received </w:t>
          </w:r>
          <w:r w:rsidRPr="142EAD7C">
            <w:rPr>
              <w:szCs w:val="22"/>
            </w:rPr>
            <w:t xml:space="preserve">along with a final </w:t>
          </w:r>
          <w:r>
            <w:rPr>
              <w:szCs w:val="22"/>
            </w:rPr>
            <w:t>P</w:t>
          </w:r>
          <w:r w:rsidRPr="142EAD7C">
            <w:rPr>
              <w:szCs w:val="22"/>
            </w:rPr>
            <w:t xml:space="preserve">olicy will be presented to Council </w:t>
          </w:r>
          <w:r>
            <w:rPr>
              <w:szCs w:val="22"/>
            </w:rPr>
            <w:t>in November 2023.</w:t>
          </w:r>
        </w:p>
      </w:sdtContent>
    </w:sdt>
    <w:sdt>
      <w:sdtPr>
        <w:rPr>
          <w:rFonts w:cs="Times New Roman"/>
          <w:b w:val="0"/>
          <w:bCs w:val="0"/>
          <w:iCs w:val="0"/>
          <w:sz w:val="22"/>
          <w:szCs w:val="24"/>
          <w:lang w:val="en-AU"/>
        </w:rPr>
        <w:alias w:val="ICSection"/>
        <w:tag w:val="5"/>
        <w:id w:val="1128895571"/>
        <w:lock w:val="contentLocked"/>
        <w:placeholder>
          <w:docPart w:val="41530E4783E84845964DE4EF2C475084"/>
        </w:placeholder>
        <w15:appearance w15:val="hidden"/>
      </w:sdtPr>
      <w:sdtEndPr>
        <w:rPr>
          <w:szCs w:val="22"/>
          <w:lang w:val="en-GB"/>
        </w:rPr>
      </w:sdtEndPr>
      <w:sdtContent>
        <w:p w14:paraId="7642D5EF" w14:textId="77777777" w:rsidR="00C76FCE" w:rsidRPr="001E77A8" w:rsidRDefault="00C76FCE" w:rsidP="00B53C12">
          <w:pPr>
            <w:pStyle w:val="Heading2"/>
            <w:keepLines w:val="0"/>
            <w:widowControl/>
          </w:pPr>
          <w:r w:rsidRPr="001E77A8">
            <w:t>Attachment/s</w:t>
          </w:r>
        </w:p>
        <w:tbl>
          <w:tblPr>
            <w:tblW w:w="0" w:type="auto"/>
            <w:tblLook w:val="0000" w:firstRow="0" w:lastRow="0" w:firstColumn="0" w:lastColumn="0" w:noHBand="0" w:noVBand="0"/>
          </w:tblPr>
          <w:tblGrid>
            <w:gridCol w:w="339"/>
            <w:gridCol w:w="5694"/>
            <w:gridCol w:w="1415"/>
            <w:gridCol w:w="222"/>
          </w:tblGrid>
          <w:tr w:rsidR="00C76FCE" w14:paraId="38A811EA" w14:textId="77777777" w:rsidTr="00B53C12">
            <w:tc>
              <w:tcPr>
                <w:tcW w:w="0" w:type="auto"/>
                <w:shd w:val="clear" w:color="auto" w:fill="auto"/>
              </w:tcPr>
              <w:p w14:paraId="7D16310D" w14:textId="77777777" w:rsidR="00C76FCE" w:rsidRDefault="00C76FCE" w:rsidP="00B53C12">
                <w:pPr>
                  <w:rPr>
                    <w:szCs w:val="22"/>
                    <w:lang w:val="en-GB"/>
                  </w:rPr>
                </w:pPr>
                <w:bookmarkStart w:id="11" w:name="Attachments"/>
                <w:r w:rsidRPr="00B90A9B">
                  <w:rPr>
                    <w:rFonts w:cs="Arial"/>
                    <w:b/>
                    <w:szCs w:val="22"/>
                    <w:lang w:val="en-GB"/>
                  </w:rPr>
                  <w:t>1</w:t>
                </w:r>
                <w:bookmarkStart w:id="12" w:name="PDFA_Attachment_1"/>
                <w:bookmarkStart w:id="13" w:name="PDFA_17757_1"/>
                <w:r w:rsidRPr="00B90A9B">
                  <w:rPr>
                    <w:rFonts w:cs="Arial"/>
                    <w:szCs w:val="22"/>
                    <w:lang w:val="en-GB"/>
                  </w:rPr>
                  <w:t xml:space="preserve"> </w:t>
                </w:r>
                <w:bookmarkEnd w:id="12"/>
                <w:bookmarkEnd w:id="13"/>
              </w:p>
            </w:tc>
            <w:tc>
              <w:tcPr>
                <w:tcW w:w="0" w:type="auto"/>
                <w:shd w:val="clear" w:color="auto" w:fill="auto"/>
              </w:tcPr>
              <w:p w14:paraId="5764AA0B" w14:textId="77777777" w:rsidR="00C76FCE" w:rsidRDefault="00C76FCE" w:rsidP="00B53C12">
                <w:pPr>
                  <w:rPr>
                    <w:szCs w:val="22"/>
                    <w:lang w:val="en-GB"/>
                  </w:rPr>
                </w:pPr>
                <w:r w:rsidRPr="00B90A9B">
                  <w:rPr>
                    <w:rFonts w:cs="Arial"/>
                    <w:szCs w:val="22"/>
                    <w:lang w:val="en-GB"/>
                  </w:rPr>
                  <w:t>Merri-bek Sportsgrounds Surface Policy Final Draft Att 1</w:t>
                </w:r>
              </w:p>
            </w:tc>
            <w:tc>
              <w:tcPr>
                <w:tcW w:w="0" w:type="auto"/>
                <w:shd w:val="clear" w:color="auto" w:fill="auto"/>
              </w:tcPr>
              <w:p w14:paraId="4BDC5E9B" w14:textId="77777777" w:rsidR="00C76FCE" w:rsidRDefault="00C76FCE" w:rsidP="00B53C12">
                <w:pPr>
                  <w:rPr>
                    <w:szCs w:val="22"/>
                    <w:lang w:val="en-GB"/>
                  </w:rPr>
                </w:pPr>
                <w:r w:rsidRPr="00B90A9B">
                  <w:rPr>
                    <w:rFonts w:cs="Arial"/>
                    <w:szCs w:val="22"/>
                    <w:lang w:val="en-GB"/>
                  </w:rPr>
                  <w:t>D23/347716</w:t>
                </w:r>
              </w:p>
            </w:tc>
            <w:tc>
              <w:tcPr>
                <w:tcW w:w="0" w:type="auto"/>
                <w:shd w:val="clear" w:color="auto" w:fill="auto"/>
              </w:tcPr>
              <w:p w14:paraId="60264EC0" w14:textId="77777777" w:rsidR="00C76FCE" w:rsidRDefault="00C76FCE" w:rsidP="00B53C12">
                <w:pPr>
                  <w:rPr>
                    <w:szCs w:val="22"/>
                    <w:lang w:val="en-GB"/>
                  </w:rPr>
                </w:pPr>
              </w:p>
            </w:tc>
          </w:tr>
          <w:tr w:rsidR="00C76FCE" w14:paraId="53D6006E" w14:textId="77777777" w:rsidTr="00B53C12">
            <w:tc>
              <w:tcPr>
                <w:tcW w:w="0" w:type="auto"/>
                <w:shd w:val="clear" w:color="auto" w:fill="auto"/>
              </w:tcPr>
              <w:p w14:paraId="22C402A5" w14:textId="77777777" w:rsidR="00C76FCE" w:rsidRPr="00B90A9B" w:rsidRDefault="00C76FCE" w:rsidP="00B53C12">
                <w:pPr>
                  <w:rPr>
                    <w:rFonts w:cs="Arial"/>
                    <w:b/>
                    <w:szCs w:val="22"/>
                    <w:lang w:val="en-GB"/>
                  </w:rPr>
                </w:pPr>
                <w:r w:rsidRPr="00B90A9B">
                  <w:rPr>
                    <w:rFonts w:cs="Arial"/>
                    <w:b/>
                    <w:szCs w:val="22"/>
                    <w:lang w:val="en-GB"/>
                  </w:rPr>
                  <w:t>2</w:t>
                </w:r>
                <w:bookmarkStart w:id="14" w:name="PDFA_Attachment_2"/>
                <w:bookmarkStart w:id="15" w:name="PDFA_17757_2"/>
                <w:r w:rsidRPr="00B90A9B">
                  <w:rPr>
                    <w:rFonts w:cs="Arial"/>
                    <w:szCs w:val="22"/>
                    <w:lang w:val="en-GB"/>
                  </w:rPr>
                  <w:t xml:space="preserve"> </w:t>
                </w:r>
                <w:bookmarkEnd w:id="14"/>
                <w:bookmarkEnd w:id="15"/>
              </w:p>
            </w:tc>
            <w:tc>
              <w:tcPr>
                <w:tcW w:w="0" w:type="auto"/>
                <w:shd w:val="clear" w:color="auto" w:fill="auto"/>
              </w:tcPr>
              <w:p w14:paraId="54A6361A" w14:textId="77777777" w:rsidR="00C76FCE" w:rsidRPr="00B90A9B" w:rsidRDefault="00C76FCE" w:rsidP="00B53C12">
                <w:pPr>
                  <w:rPr>
                    <w:rFonts w:cs="Arial"/>
                    <w:szCs w:val="22"/>
                    <w:lang w:val="en-GB"/>
                  </w:rPr>
                </w:pPr>
                <w:r w:rsidRPr="00B90A9B">
                  <w:rPr>
                    <w:rFonts w:cs="Arial"/>
                    <w:szCs w:val="22"/>
                    <w:lang w:val="en-GB"/>
                  </w:rPr>
                  <w:t>Merri-bek Sportsgrounds Surface Study Final Att 2</w:t>
                </w:r>
              </w:p>
            </w:tc>
            <w:tc>
              <w:tcPr>
                <w:tcW w:w="0" w:type="auto"/>
                <w:shd w:val="clear" w:color="auto" w:fill="auto"/>
              </w:tcPr>
              <w:p w14:paraId="07766C33" w14:textId="77777777" w:rsidR="00C76FCE" w:rsidRPr="00B90A9B" w:rsidRDefault="00C76FCE" w:rsidP="00B53C12">
                <w:pPr>
                  <w:rPr>
                    <w:rFonts w:cs="Arial"/>
                    <w:szCs w:val="22"/>
                    <w:lang w:val="en-GB"/>
                  </w:rPr>
                </w:pPr>
                <w:r w:rsidRPr="00B90A9B">
                  <w:rPr>
                    <w:rFonts w:cs="Arial"/>
                    <w:szCs w:val="22"/>
                    <w:lang w:val="en-GB"/>
                  </w:rPr>
                  <w:t>D23/347699</w:t>
                </w:r>
              </w:p>
            </w:tc>
            <w:tc>
              <w:tcPr>
                <w:tcW w:w="0" w:type="auto"/>
                <w:shd w:val="clear" w:color="auto" w:fill="auto"/>
              </w:tcPr>
              <w:p w14:paraId="65219174" w14:textId="77777777" w:rsidR="00C76FCE" w:rsidRDefault="00C76FCE" w:rsidP="00B53C12">
                <w:pPr>
                  <w:rPr>
                    <w:szCs w:val="22"/>
                    <w:lang w:val="en-GB"/>
                  </w:rPr>
                </w:pPr>
              </w:p>
            </w:tc>
          </w:tr>
        </w:tbl>
        <w:p w14:paraId="53DB6E60" w14:textId="77777777" w:rsidR="00C76FCE" w:rsidRDefault="00C76FCE" w:rsidP="00B53C12">
          <w:pPr>
            <w:rPr>
              <w:szCs w:val="22"/>
              <w:lang w:val="en-GB"/>
            </w:rPr>
          </w:pPr>
          <w:r>
            <w:rPr>
              <w:szCs w:val="22"/>
              <w:lang w:val="en-GB"/>
            </w:rPr>
            <w:t xml:space="preserve"> </w:t>
          </w:r>
        </w:p>
        <w:bookmarkEnd w:id="11" w:displacedByCustomXml="next"/>
      </w:sdtContent>
    </w:sdt>
    <w:p w14:paraId="59177A17" w14:textId="77777777" w:rsidR="00493DC0" w:rsidRDefault="00493DC0"/>
    <w:sectPr w:rsidR="00493DC0" w:rsidSect="00C76FCE">
      <w:headerReference w:type="even" r:id="rId5"/>
      <w:headerReference w:type="default" r:id="rId6"/>
      <w:footerReference w:type="even" r:id="rId7"/>
      <w:footerReference w:type="default" r:id="rId8"/>
      <w:headerReference w:type="first" r:id="rId9"/>
      <w:footerReference w:type="first" r:id="rId10"/>
      <w:pgSz w:w="11907" w:h="16840" w:code="9"/>
      <w:pgMar w:top="1077" w:right="1440" w:bottom="1077" w:left="1440" w:header="425" w:footer="425" w:gutter="0"/>
      <w:cols w:space="720"/>
      <w:formProt w:val="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A91A" w14:textId="77777777" w:rsidR="00987041" w:rsidRPr="00AA18E5" w:rsidRDefault="00C76FCE" w:rsidP="00AA18E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0900" w14:textId="77777777" w:rsidR="00987041" w:rsidRPr="00183338" w:rsidRDefault="00C76FCE" w:rsidP="00FD0E9F">
    <w:pPr>
      <w:pStyle w:val="Footer"/>
      <w:tabs>
        <w:tab w:val="clear" w:pos="4320"/>
        <w:tab w:val="clear" w:pos="9214"/>
        <w:tab w:val="right" w:pos="9072"/>
      </w:tabs>
      <w:rPr>
        <w:rStyle w:val="PageNumber"/>
        <w:rFonts w:ascii="Arial" w:hAnsi="Arial"/>
        <w:b w:val="0"/>
        <w:bCs/>
        <w:color w:val="808080"/>
        <w:sz w:val="16"/>
        <w:szCs w:val="16"/>
      </w:rPr>
    </w:pP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"dvFooterText" \*Charformat </w:instrText>
    </w:r>
    <w:r w:rsidRPr="00183338">
      <w:rPr>
        <w:rFonts w:ascii="Arial" w:hAnsi="Arial"/>
        <w:b w:val="0"/>
      </w:rPr>
      <w:fldChar w:fldCharType="separate"/>
    </w:r>
    <w:r>
      <w:rPr>
        <w:rFonts w:ascii="Arial" w:hAnsi="Arial"/>
        <w:b w:val="0"/>
        <w:bCs/>
      </w:rPr>
      <w:t>Council</w:t>
    </w:r>
    <w:r w:rsidRPr="00183338">
      <w:rPr>
        <w:rFonts w:ascii="Arial" w:hAnsi="Arial"/>
        <w:b w:val="0"/>
      </w:rPr>
      <w:fldChar w:fldCharType="end"/>
    </w:r>
    <w:r w:rsidRPr="00183338">
      <w:rPr>
        <w:rFonts w:ascii="Arial" w:hAnsi="Arial"/>
        <w:b w:val="0"/>
      </w:rPr>
      <w:t xml:space="preserve"> Report </w:t>
    </w: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"dvDateMeeting" \@ "d MMMM yyyy" \*Charformat </w:instrText>
    </w:r>
    <w:r w:rsidRPr="00183338">
      <w:rPr>
        <w:rFonts w:ascii="Arial" w:hAnsi="Arial"/>
        <w:b w:val="0"/>
      </w:rPr>
      <w:fldChar w:fldCharType="separate"/>
    </w:r>
    <w:r>
      <w:rPr>
        <w:rFonts w:ascii="Arial" w:hAnsi="Arial"/>
        <w:b w:val="0"/>
        <w:bCs/>
      </w:rPr>
      <w:t>9 August 2023</w:t>
    </w:r>
    <w:r w:rsidRPr="00183338">
      <w:rPr>
        <w:rFonts w:ascii="Arial" w:hAnsi="Arial"/>
        <w:b w:val="0"/>
      </w:rPr>
      <w:fldChar w:fldCharType="end"/>
    </w:r>
    <w:r w:rsidRPr="00183338">
      <w:rPr>
        <w:rFonts w:ascii="Arial" w:hAnsi="Arial"/>
        <w:b w:val="0"/>
      </w:rPr>
      <w:tab/>
    </w:r>
    <w:r w:rsidRPr="00183338">
      <w:rPr>
        <w:rStyle w:val="PageNumber"/>
        <w:rFonts w:ascii="Arial" w:hAnsi="Arial"/>
        <w:b w:val="0"/>
        <w:bCs/>
        <w:color w:val="808080"/>
        <w:szCs w:val="22"/>
      </w:rPr>
      <w:fldChar w:fldCharType="begin"/>
    </w:r>
    <w:r w:rsidRPr="00183338">
      <w:rPr>
        <w:rStyle w:val="PageNumber"/>
        <w:rFonts w:ascii="Arial" w:hAnsi="Arial"/>
        <w:b w:val="0"/>
        <w:bCs/>
        <w:color w:val="808080"/>
        <w:szCs w:val="22"/>
      </w:rPr>
      <w:instrText xml:space="preserve"> PAGE </w:instrText>
    </w:r>
    <w:r w:rsidRPr="00183338">
      <w:rPr>
        <w:rStyle w:val="PageNumber"/>
        <w:rFonts w:ascii="Arial" w:hAnsi="Arial"/>
        <w:b w:val="0"/>
        <w:bCs/>
        <w:color w:val="808080"/>
        <w:szCs w:val="22"/>
      </w:rPr>
      <w:fldChar w:fldCharType="separate"/>
    </w:r>
    <w:r w:rsidRPr="00183338">
      <w:rPr>
        <w:rStyle w:val="PageNumber"/>
        <w:rFonts w:ascii="Arial" w:hAnsi="Arial"/>
        <w:b w:val="0"/>
        <w:bCs/>
        <w:color w:val="808080"/>
        <w:szCs w:val="22"/>
      </w:rPr>
      <w:t>1</w:t>
    </w:r>
    <w:r w:rsidRPr="00183338">
      <w:rPr>
        <w:rStyle w:val="PageNumber"/>
        <w:rFonts w:ascii="Arial" w:hAnsi="Arial"/>
        <w:b w:val="0"/>
        <w:bCs/>
        <w:color w:val="80808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D11F" w14:textId="77777777" w:rsidR="00987041" w:rsidRPr="00AA18E5" w:rsidRDefault="00C76FCE" w:rsidP="00AA18E5">
    <w:pPr>
      <w:jc w:val="center"/>
      <w:rPr>
        <w:rStyle w:val="PageNumber"/>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40BA" w14:textId="77777777" w:rsidR="00987041" w:rsidRPr="00AA18E5" w:rsidRDefault="00C76FCE" w:rsidP="00AA18E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D31C" w14:textId="77777777" w:rsidR="00987041" w:rsidRPr="00D97663" w:rsidRDefault="00C76FCE" w:rsidP="00D97663">
    <w:pPr>
      <w:pStyle w:val="Header"/>
      <w:jc w:val="left"/>
      <w:rPr>
        <w:b w:val="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5EDB4" w14:textId="77777777" w:rsidR="00987041" w:rsidRPr="00AA18E5" w:rsidRDefault="00C76FCE" w:rsidP="00AA18E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3334F"/>
    <w:multiLevelType w:val="hybridMultilevel"/>
    <w:tmpl w:val="2966A50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7">
      <w:start w:val="1"/>
      <w:numFmt w:val="lowerLetter"/>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3E86584E"/>
    <w:multiLevelType w:val="hybridMultilevel"/>
    <w:tmpl w:val="074A0CB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470D792F"/>
    <w:multiLevelType w:val="hybridMultilevel"/>
    <w:tmpl w:val="A2B236C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7D1D12EC"/>
    <w:multiLevelType w:val="hybridMultilevel"/>
    <w:tmpl w:val="29EC91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CE"/>
    <w:rsid w:val="00493DC0"/>
    <w:rsid w:val="00C76F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6D4D"/>
  <w15:chartTrackingRefBased/>
  <w15:docId w15:val="{7C0BB93E-816B-4EEE-9007-B6A7A820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FCE"/>
    <w:pPr>
      <w:spacing w:after="0" w:line="240" w:lineRule="auto"/>
    </w:pPr>
    <w:rPr>
      <w:rFonts w:ascii="Arial" w:eastAsia="Times New Roman" w:hAnsi="Arial" w:cs="Times New Roman"/>
      <w:szCs w:val="24"/>
    </w:rPr>
  </w:style>
  <w:style w:type="paragraph" w:styleId="Heading2">
    <w:name w:val="heading 2"/>
    <w:next w:val="BodyText"/>
    <w:link w:val="Heading2Char"/>
    <w:qFormat/>
    <w:rsid w:val="00C76FCE"/>
    <w:pPr>
      <w:keepNext/>
      <w:keepLines/>
      <w:widowControl w:val="0"/>
      <w:tabs>
        <w:tab w:val="left" w:pos="720"/>
      </w:tabs>
      <w:spacing w:before="120" w:after="120" w:line="240" w:lineRule="auto"/>
      <w:outlineLvl w:val="1"/>
    </w:pPr>
    <w:rPr>
      <w:rFonts w:ascii="Arial" w:eastAsia="Times New Roman" w:hAnsi="Arial" w:cs="Arial"/>
      <w:b/>
      <w:bCs/>
      <w:iCs/>
      <w:sz w:val="26"/>
      <w:szCs w:val="28"/>
      <w:lang w:val="en-US"/>
    </w:rPr>
  </w:style>
  <w:style w:type="paragraph" w:styleId="Heading3">
    <w:name w:val="heading 3"/>
    <w:next w:val="BodyText"/>
    <w:link w:val="Heading3Char"/>
    <w:qFormat/>
    <w:rsid w:val="00C76FCE"/>
    <w:pPr>
      <w:keepNext/>
      <w:keepLines/>
      <w:spacing w:before="120" w:after="120" w:line="240" w:lineRule="auto"/>
      <w:ind w:left="720"/>
      <w:outlineLvl w:val="2"/>
    </w:pPr>
    <w:rPr>
      <w:rFonts w:ascii="Arial" w:eastAsia="Times New Roman" w:hAnsi="Arial"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76FCE"/>
    <w:rPr>
      <w:rFonts w:ascii="Arial" w:eastAsia="Times New Roman" w:hAnsi="Arial" w:cs="Arial"/>
      <w:b/>
      <w:bCs/>
      <w:iCs/>
      <w:sz w:val="26"/>
      <w:szCs w:val="28"/>
      <w:lang w:val="en-US"/>
    </w:rPr>
  </w:style>
  <w:style w:type="character" w:customStyle="1" w:styleId="Heading3Char">
    <w:name w:val="Heading 3 Char"/>
    <w:basedOn w:val="DefaultParagraphFont"/>
    <w:link w:val="Heading3"/>
    <w:rsid w:val="00C76FCE"/>
    <w:rPr>
      <w:rFonts w:ascii="Arial" w:eastAsia="Times New Roman" w:hAnsi="Arial" w:cs="Times New Roman"/>
      <w:b/>
    </w:rPr>
  </w:style>
  <w:style w:type="paragraph" w:styleId="Header">
    <w:name w:val="header"/>
    <w:basedOn w:val="Normal"/>
    <w:link w:val="HeaderChar"/>
    <w:rsid w:val="00C76FCE"/>
    <w:pPr>
      <w:tabs>
        <w:tab w:val="left" w:pos="100"/>
        <w:tab w:val="center" w:pos="4320"/>
        <w:tab w:val="right" w:pos="9400"/>
      </w:tabs>
      <w:jc w:val="center"/>
    </w:pPr>
    <w:rPr>
      <w:rFonts w:cs="Arial"/>
      <w:b/>
      <w:noProof/>
      <w:sz w:val="24"/>
    </w:rPr>
  </w:style>
  <w:style w:type="character" w:customStyle="1" w:styleId="HeaderChar">
    <w:name w:val="Header Char"/>
    <w:basedOn w:val="DefaultParagraphFont"/>
    <w:link w:val="Header"/>
    <w:rsid w:val="00C76FCE"/>
    <w:rPr>
      <w:rFonts w:ascii="Arial" w:eastAsia="Times New Roman" w:hAnsi="Arial" w:cs="Arial"/>
      <w:b/>
      <w:noProof/>
      <w:sz w:val="24"/>
      <w:szCs w:val="24"/>
    </w:rPr>
  </w:style>
  <w:style w:type="paragraph" w:styleId="Footer">
    <w:name w:val="footer"/>
    <w:basedOn w:val="Normal"/>
    <w:link w:val="FooterChar"/>
    <w:rsid w:val="00C76FCE"/>
    <w:pPr>
      <w:pBdr>
        <w:top w:val="single" w:sz="12" w:space="3" w:color="auto"/>
      </w:pBdr>
      <w:tabs>
        <w:tab w:val="center" w:pos="4320"/>
        <w:tab w:val="right" w:pos="9214"/>
      </w:tabs>
    </w:pPr>
    <w:rPr>
      <w:rFonts w:ascii="Arial Bold" w:hAnsi="Arial Bold" w:cs="Arial"/>
      <w:b/>
      <w:noProof/>
    </w:rPr>
  </w:style>
  <w:style w:type="character" w:customStyle="1" w:styleId="FooterChar">
    <w:name w:val="Footer Char"/>
    <w:basedOn w:val="DefaultParagraphFont"/>
    <w:link w:val="Footer"/>
    <w:rsid w:val="00C76FCE"/>
    <w:rPr>
      <w:rFonts w:ascii="Arial Bold" w:eastAsia="Times New Roman" w:hAnsi="Arial Bold" w:cs="Arial"/>
      <w:b/>
      <w:noProof/>
      <w:szCs w:val="24"/>
    </w:rPr>
  </w:style>
  <w:style w:type="character" w:styleId="PageNumber">
    <w:name w:val="page number"/>
    <w:basedOn w:val="DefaultParagraphFont"/>
    <w:rsid w:val="00C76FCE"/>
  </w:style>
  <w:style w:type="paragraph" w:customStyle="1" w:styleId="StyleArial13ptBoldAllcapsLeft0cmHanging25">
    <w:name w:val="Style Arial 13 pt Bold All caps Left:  0 cm Hanging:  2.5..."/>
    <w:basedOn w:val="Normal"/>
    <w:rsid w:val="00C76FCE"/>
    <w:pPr>
      <w:spacing w:after="120"/>
      <w:ind w:left="1418" w:hanging="1418"/>
    </w:pPr>
    <w:rPr>
      <w:b/>
      <w:bCs/>
      <w:caps/>
      <w:sz w:val="26"/>
      <w:szCs w:val="20"/>
    </w:rPr>
  </w:style>
  <w:style w:type="paragraph" w:styleId="BodyText">
    <w:name w:val="Body Text"/>
    <w:link w:val="BodyTextChar"/>
    <w:qFormat/>
    <w:rsid w:val="00C76FCE"/>
    <w:pPr>
      <w:keepLines/>
      <w:spacing w:after="120" w:line="240" w:lineRule="auto"/>
      <w:ind w:left="720"/>
    </w:pPr>
    <w:rPr>
      <w:rFonts w:ascii="Arial" w:eastAsia="Times New Roman" w:hAnsi="Arial" w:cs="Times New Roman"/>
      <w:szCs w:val="24"/>
    </w:rPr>
  </w:style>
  <w:style w:type="character" w:customStyle="1" w:styleId="BodyTextChar">
    <w:name w:val="Body Text Char"/>
    <w:basedOn w:val="DefaultParagraphFont"/>
    <w:link w:val="BodyText"/>
    <w:rsid w:val="00C76FCE"/>
    <w:rPr>
      <w:rFonts w:ascii="Arial" w:eastAsia="Times New Roman" w:hAnsi="Arial" w:cs="Times New Roman"/>
      <w:szCs w:val="24"/>
    </w:rPr>
  </w:style>
  <w:style w:type="paragraph" w:customStyle="1" w:styleId="ExecutiveSummaryText">
    <w:name w:val="Executive Summary Text"/>
    <w:qFormat/>
    <w:rsid w:val="00C76FCE"/>
    <w:pPr>
      <w:keepLines/>
      <w:spacing w:after="120" w:line="240" w:lineRule="auto"/>
    </w:pPr>
    <w:rPr>
      <w:rFonts w:ascii="Arial" w:eastAsia="Times New Roman" w:hAnsi="Arial" w:cs="Times New Roman"/>
      <w:szCs w:val="24"/>
    </w:rPr>
  </w:style>
  <w:style w:type="paragraph" w:customStyle="1" w:styleId="RecommendationText">
    <w:name w:val="Recommendation Text"/>
    <w:qFormat/>
    <w:rsid w:val="00C76FCE"/>
    <w:pPr>
      <w:widowControl w:val="0"/>
      <w:numPr>
        <w:numId w:val="1"/>
      </w:numPr>
      <w:spacing w:after="120" w:line="240" w:lineRule="auto"/>
    </w:pPr>
    <w:rPr>
      <w:rFonts w:ascii="Arial" w:eastAsia="Times New Roman" w:hAnsi="Arial" w:cs="Times New Roman"/>
      <w:lang w:val="en-US"/>
    </w:rPr>
  </w:style>
  <w:style w:type="paragraph" w:customStyle="1" w:styleId="RecommendationText1">
    <w:name w:val="Recommendation Text 1"/>
    <w:basedOn w:val="RecommendationText"/>
    <w:qFormat/>
    <w:rsid w:val="00C76FCE"/>
    <w:pPr>
      <w:numPr>
        <w:ilvl w:val="1"/>
      </w:numPr>
    </w:pPr>
  </w:style>
  <w:style w:type="paragraph" w:customStyle="1" w:styleId="RecommendationText2">
    <w:name w:val="Recommendation Text 2"/>
    <w:basedOn w:val="RecommendationText"/>
    <w:qFormat/>
    <w:rsid w:val="00C76FCE"/>
    <w:pPr>
      <w:numPr>
        <w:ilvl w:val="2"/>
      </w:numPr>
    </w:pPr>
  </w:style>
  <w:style w:type="paragraph" w:customStyle="1" w:styleId="RecommendationText3">
    <w:name w:val="Recommendation Text 3"/>
    <w:basedOn w:val="RecommendationText"/>
    <w:qFormat/>
    <w:rsid w:val="00C76FCE"/>
    <w:pPr>
      <w:numPr>
        <w:ilvl w:val="3"/>
      </w:numPr>
    </w:pPr>
  </w:style>
  <w:style w:type="paragraph" w:customStyle="1" w:styleId="RecommendationText4">
    <w:name w:val="Recommendation Text 4"/>
    <w:basedOn w:val="RecommendationText"/>
    <w:qFormat/>
    <w:rsid w:val="00C76FCE"/>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C76FCE"/>
    <w:pPr>
      <w:numPr>
        <w:ilvl w:val="5"/>
      </w:numPr>
      <w:tabs>
        <w:tab w:val="left" w:pos="567"/>
        <w:tab w:val="left" w:pos="1134"/>
      </w:tabs>
    </w:pPr>
    <w:rPr>
      <w:rFonts w:cs="Arial"/>
      <w:szCs w:val="20"/>
      <w:lang w:val="en-AU"/>
    </w:rPr>
  </w:style>
  <w:style w:type="paragraph" w:styleId="ListParagraph">
    <w:name w:val="List Paragraph"/>
    <w:basedOn w:val="Normal"/>
    <w:uiPriority w:val="34"/>
    <w:rsid w:val="00C76F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530E4783E84845964DE4EF2C475084"/>
        <w:category>
          <w:name w:val="General"/>
          <w:gallery w:val="placeholder"/>
        </w:category>
        <w:types>
          <w:type w:val="bbPlcHdr"/>
        </w:types>
        <w:behaviors>
          <w:behavior w:val="content"/>
        </w:behaviors>
        <w:guid w:val="{F553C552-1961-4EC3-9760-500B8A026DAF}"/>
      </w:docPartPr>
      <w:docPartBody>
        <w:p w:rsidR="00000000" w:rsidRDefault="00500E0D" w:rsidP="00500E0D">
          <w:pPr>
            <w:pStyle w:val="41530E4783E84845964DE4EF2C475084"/>
          </w:pPr>
          <w:r w:rsidRPr="001603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0D"/>
    <w:rsid w:val="00500E0D"/>
    <w:rsid w:val="00806C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E0D"/>
    <w:rPr>
      <w:color w:val="808080"/>
    </w:rPr>
  </w:style>
  <w:style w:type="paragraph" w:customStyle="1" w:styleId="41530E4783E84845964DE4EF2C475084">
    <w:name w:val="41530E4783E84845964DE4EF2C475084"/>
    <w:rsid w:val="00500E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2406</Words>
  <Characters>13524</Characters>
  <Application>Microsoft Office Word</Application>
  <DocSecurity>0</DocSecurity>
  <Lines>450</Lines>
  <Paragraphs>274</Paragraphs>
  <ScaleCrop>false</ScaleCrop>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Hetherington</dc:creator>
  <cp:keywords/>
  <dc:description/>
  <cp:lastModifiedBy>Bernadette Hetherington</cp:lastModifiedBy>
  <cp:revision>1</cp:revision>
  <dcterms:created xsi:type="dcterms:W3CDTF">2023-08-09T08:47:00Z</dcterms:created>
  <dcterms:modified xsi:type="dcterms:W3CDTF">2023-08-09T08:47:00Z</dcterms:modified>
</cp:coreProperties>
</file>