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b w:val="0"/>
          <w:bCs w:val="0"/>
          <w:caps w:val="0"/>
          <w:sz w:val="22"/>
          <w:szCs w:val="24"/>
          <w:lang w:val="en-GB"/>
        </w:rPr>
        <w:alias w:val="ICSection"/>
        <w:tag w:val="1"/>
        <w:id w:val="886762447"/>
        <w:lock w:val="sdtContentLocked"/>
        <w:placeholder>
          <w:docPart w:val="DefaultPlaceholder_-1854013440"/>
        </w:placeholder>
        <w15:appearance w15:val="hidden"/>
      </w:sdtPr>
      <w:sdtEndPr>
        <w:rPr>
          <w:rFonts w:ascii="Arial (W1)" w:hAnsi="Arial (W1)" w:cs="Arial"/>
          <w:iCs/>
          <w:sz w:val="4"/>
          <w:szCs w:val="4"/>
        </w:rPr>
      </w:sdtEndPr>
      <w:sdtContent>
        <w:p w14:paraId="784CF552" w14:textId="0D923B42" w:rsidR="006F6D50" w:rsidRPr="000E25F7" w:rsidRDefault="009C050B" w:rsidP="00B33F59">
          <w:pPr>
            <w:pStyle w:val="StyleArial13ptBoldAllcapsLeft0cmHanging25"/>
            <w:tabs>
              <w:tab w:val="left" w:pos="1134"/>
            </w:tabs>
            <w:ind w:left="1134" w:hanging="1134"/>
            <w:rPr>
              <w:lang w:val="en-GB"/>
            </w:rPr>
          </w:pPr>
          <w:r w:rsidRPr="000E25F7">
            <w:rPr>
              <w:lang w:val="en-GB"/>
            </w:rPr>
            <w:fldChar w:fldCharType="begin"/>
          </w:r>
          <w:r w:rsidRPr="000E25F7">
            <w:rPr>
              <w:lang w:val="en-GB"/>
            </w:rPr>
            <w:instrText xml:space="preserve"> DOCVARIABLE "dvItemNumberMasked" \* Charformat </w:instrText>
          </w:r>
          <w:r w:rsidRPr="000E25F7">
            <w:rPr>
              <w:lang w:val="en-GB"/>
            </w:rPr>
            <w:fldChar w:fldCharType="separate"/>
          </w:r>
          <w:r w:rsidR="001E3FEF">
            <w:rPr>
              <w:lang w:val="en-GB"/>
            </w:rPr>
            <w:t>7.6</w:t>
          </w:r>
          <w:r w:rsidRPr="000E25F7">
            <w:rPr>
              <w:lang w:val="en-GB"/>
            </w:rPr>
            <w:fldChar w:fldCharType="end"/>
          </w:r>
          <w:r w:rsidR="00723D2A" w:rsidRPr="000E25F7">
            <w:rPr>
              <w:lang w:val="en-GB"/>
            </w:rPr>
            <w:tab/>
          </w:r>
          <w:r w:rsidR="00723D2A" w:rsidRPr="000E25F7">
            <w:rPr>
              <w:lang w:val="en-GB"/>
            </w:rPr>
            <w:fldChar w:fldCharType="begin"/>
          </w:r>
          <w:r w:rsidR="00723D2A" w:rsidRPr="000E25F7">
            <w:rPr>
              <w:lang w:val="en-GB"/>
            </w:rPr>
            <w:instrText xml:space="preserve">DOCVARIABLE "dvSubjectWithSoftReturns" \* Charformat </w:instrText>
          </w:r>
          <w:r w:rsidR="00723D2A" w:rsidRPr="000E25F7">
            <w:rPr>
              <w:lang w:val="en-GB"/>
            </w:rPr>
            <w:fldChar w:fldCharType="separate"/>
          </w:r>
          <w:r w:rsidR="001E3FEF">
            <w:rPr>
              <w:lang w:val="en-GB"/>
            </w:rPr>
            <w:t>Draft Public Art Policy</w:t>
          </w:r>
          <w:r w:rsidR="00723D2A" w:rsidRPr="000E25F7">
            <w:rPr>
              <w:lang w:val="en-GB"/>
            </w:rPr>
            <w:fldChar w:fldCharType="end"/>
          </w:r>
        </w:p>
        <w:p w14:paraId="3B6C4A51" w14:textId="6D19D8F6" w:rsidR="00373DA4" w:rsidRPr="005218AD" w:rsidRDefault="00853F3F" w:rsidP="0055305A">
          <w:pPr>
            <w:tabs>
              <w:tab w:val="left" w:pos="1134"/>
            </w:tabs>
            <w:spacing w:after="120"/>
            <w:ind w:left="1134" w:hanging="1134"/>
            <w:rPr>
              <w:rFonts w:ascii="Arial (W1)" w:hAnsi="Arial (W1)"/>
              <w:sz w:val="26"/>
              <w:szCs w:val="26"/>
              <w:lang w:val="en-GB"/>
            </w:rPr>
          </w:pPr>
          <w:r w:rsidRPr="005218AD">
            <w:rPr>
              <w:rFonts w:ascii="Arial (W1)" w:hAnsi="Arial (W1)"/>
              <w:b/>
              <w:bCs/>
              <w:sz w:val="26"/>
              <w:szCs w:val="26"/>
              <w:lang w:val="en-GB"/>
            </w:rPr>
            <w:fldChar w:fldCharType="begin"/>
          </w:r>
          <w:r w:rsidRPr="005218AD">
            <w:rPr>
              <w:rFonts w:ascii="Arial (W1)" w:hAnsi="Arial (W1)"/>
              <w:b/>
              <w:bCs/>
              <w:sz w:val="26"/>
              <w:szCs w:val="26"/>
              <w:lang w:val="en-GB"/>
            </w:rPr>
            <w:instrText xml:space="preserve"> D</w:instrText>
          </w:r>
          <w:r w:rsidRPr="005218AD">
            <w:rPr>
              <w:rFonts w:ascii="Arial (W1)" w:hAnsi="Arial (W1)"/>
              <w:b/>
              <w:sz w:val="26"/>
              <w:szCs w:val="26"/>
              <w:lang w:val="en-GB"/>
            </w:rPr>
            <w:instrText>OCVARIABLE "</w:instrText>
          </w:r>
          <w:r w:rsidRPr="005218AD">
            <w:rPr>
              <w:rFonts w:ascii="Arial (W1)" w:hAnsi="Arial (W1)" w:cs="Arial"/>
              <w:b/>
              <w:sz w:val="26"/>
              <w:szCs w:val="26"/>
            </w:rPr>
            <w:instrText>dvDivisionName</w:instrText>
          </w:r>
          <w:r w:rsidRPr="005218AD">
            <w:rPr>
              <w:rFonts w:ascii="Arial (W1)" w:hAnsi="Arial (W1)"/>
              <w:b/>
              <w:sz w:val="26"/>
              <w:szCs w:val="26"/>
              <w:lang w:val="en-GB"/>
            </w:rPr>
            <w:instrText xml:space="preserve">" \* </w:instrText>
          </w:r>
          <w:r w:rsidRPr="005218AD">
            <w:rPr>
              <w:rFonts w:ascii="Arial (W1)" w:hAnsi="Arial (W1)"/>
              <w:b/>
              <w:bCs/>
              <w:sz w:val="26"/>
              <w:szCs w:val="26"/>
              <w:lang w:val="en-GB"/>
            </w:rPr>
            <w:instrText>Charformat</w:instrText>
          </w:r>
          <w:r w:rsidRPr="005218AD">
            <w:rPr>
              <w:rFonts w:ascii="Arial (W1)" w:hAnsi="Arial (W1)"/>
              <w:b/>
              <w:sz w:val="26"/>
              <w:szCs w:val="26"/>
              <w:lang w:val="en-GB"/>
            </w:rPr>
            <w:instrText xml:space="preserve"> </w:instrText>
          </w:r>
          <w:r w:rsidRPr="005218AD">
            <w:rPr>
              <w:rFonts w:ascii="Arial (W1)" w:hAnsi="Arial (W1)"/>
              <w:b/>
              <w:bCs/>
              <w:sz w:val="26"/>
              <w:szCs w:val="26"/>
              <w:lang w:val="en-GB"/>
            </w:rPr>
            <w:fldChar w:fldCharType="separate"/>
          </w:r>
          <w:r w:rsidR="001E3FEF">
            <w:rPr>
              <w:rFonts w:ascii="Arial (W1)" w:hAnsi="Arial (W1)"/>
              <w:b/>
              <w:bCs/>
              <w:sz w:val="26"/>
              <w:szCs w:val="26"/>
              <w:lang w:val="en-GB"/>
            </w:rPr>
            <w:t>Director Community</w:t>
          </w:r>
          <w:r w:rsidRPr="005218AD">
            <w:rPr>
              <w:rFonts w:ascii="Arial (W1)" w:hAnsi="Arial (W1)"/>
              <w:b/>
              <w:bCs/>
              <w:sz w:val="26"/>
              <w:szCs w:val="26"/>
              <w:lang w:val="en-GB"/>
            </w:rPr>
            <w:fldChar w:fldCharType="end"/>
          </w:r>
          <w:r w:rsidR="001C6891">
            <w:rPr>
              <w:rFonts w:ascii="Arial (W1)" w:hAnsi="Arial (W1)"/>
              <w:b/>
              <w:bCs/>
              <w:sz w:val="26"/>
              <w:szCs w:val="26"/>
              <w:lang w:val="en-GB"/>
            </w:rPr>
            <w:t>,</w:t>
          </w:r>
          <w:r w:rsidR="000F38F5">
            <w:rPr>
              <w:rFonts w:ascii="Arial (W1)" w:hAnsi="Arial (W1)"/>
              <w:b/>
              <w:bCs/>
              <w:sz w:val="26"/>
              <w:szCs w:val="26"/>
              <w:lang w:val="en-GB"/>
            </w:rPr>
            <w:t xml:space="preserve"> </w:t>
          </w:r>
          <w:bookmarkStart w:id="0" w:name="DivisionHeadName"/>
          <w:r w:rsidR="00686B9E" w:rsidRPr="00686B9E">
            <w:rPr>
              <w:rFonts w:cs="Arial"/>
              <w:b/>
              <w:bCs/>
              <w:sz w:val="26"/>
              <w:szCs w:val="26"/>
              <w:lang w:val="en-GB"/>
            </w:rPr>
            <w:t>Stefan Grun</w:t>
          </w:r>
          <w:r w:rsidR="00686B9E">
            <w:rPr>
              <w:rFonts w:ascii="Arial (W1)" w:hAnsi="Arial (W1)"/>
              <w:b/>
              <w:bCs/>
              <w:sz w:val="26"/>
              <w:szCs w:val="26"/>
              <w:lang w:val="en-GB"/>
            </w:rPr>
            <w:t xml:space="preserve"> </w:t>
          </w:r>
          <w:bookmarkEnd w:id="0"/>
        </w:p>
        <w:p w14:paraId="446BE542" w14:textId="444FE7B8" w:rsidR="008F209F" w:rsidRDefault="00C6088C" w:rsidP="00896E6C">
          <w:pPr>
            <w:rPr>
              <w:b/>
              <w:bCs/>
              <w:sz w:val="26"/>
              <w:szCs w:val="26"/>
              <w:lang w:val="en-GB"/>
            </w:rPr>
          </w:pPr>
          <w:r w:rsidRPr="008F209F">
            <w:rPr>
              <w:b/>
              <w:bCs/>
              <w:sz w:val="26"/>
              <w:szCs w:val="26"/>
              <w:lang w:val="en-GB"/>
            </w:rPr>
            <w:fldChar w:fldCharType="begin"/>
          </w:r>
          <w:r w:rsidRPr="008F209F">
            <w:rPr>
              <w:b/>
              <w:bCs/>
              <w:sz w:val="26"/>
              <w:szCs w:val="26"/>
              <w:lang w:val="en-GB"/>
            </w:rPr>
            <w:instrText xml:space="preserve"> D</w:instrText>
          </w:r>
          <w:r w:rsidRPr="008F209F">
            <w:rPr>
              <w:b/>
              <w:sz w:val="26"/>
              <w:szCs w:val="26"/>
              <w:lang w:val="en-GB"/>
            </w:rPr>
            <w:instrText>OCVARIABLE "</w:instrText>
          </w:r>
          <w:r w:rsidR="0055305A" w:rsidRPr="0055305A">
            <w:rPr>
              <w:rFonts w:cs="Arial"/>
              <w:b/>
              <w:sz w:val="26"/>
              <w:szCs w:val="26"/>
            </w:rPr>
            <w:instrText>dvMasterProgramItem1</w:instrText>
          </w:r>
          <w:r w:rsidRPr="008F209F">
            <w:rPr>
              <w:b/>
              <w:sz w:val="26"/>
              <w:szCs w:val="26"/>
              <w:lang w:val="en-GB"/>
            </w:rPr>
            <w:instrText xml:space="preserve">" \* </w:instrText>
          </w:r>
          <w:r w:rsidRPr="008F209F">
            <w:rPr>
              <w:b/>
              <w:bCs/>
              <w:sz w:val="26"/>
              <w:szCs w:val="26"/>
              <w:lang w:val="en-GB"/>
            </w:rPr>
            <w:instrText>Charformat</w:instrText>
          </w:r>
          <w:r w:rsidRPr="008F209F">
            <w:rPr>
              <w:b/>
              <w:sz w:val="26"/>
              <w:szCs w:val="26"/>
              <w:lang w:val="en-GB"/>
            </w:rPr>
            <w:instrText xml:space="preserve"> </w:instrText>
          </w:r>
          <w:r w:rsidRPr="008F209F">
            <w:rPr>
              <w:b/>
              <w:bCs/>
              <w:sz w:val="26"/>
              <w:szCs w:val="26"/>
              <w:lang w:val="en-GB"/>
            </w:rPr>
            <w:fldChar w:fldCharType="separate"/>
          </w:r>
          <w:r w:rsidR="001E3FEF">
            <w:rPr>
              <w:b/>
              <w:bCs/>
              <w:sz w:val="26"/>
              <w:szCs w:val="26"/>
              <w:lang w:val="en-GB"/>
            </w:rPr>
            <w:t>Cultural Development</w:t>
          </w:r>
          <w:r w:rsidRPr="008F209F">
            <w:rPr>
              <w:b/>
              <w:bCs/>
              <w:sz w:val="26"/>
              <w:szCs w:val="26"/>
              <w:lang w:val="en-GB"/>
            </w:rPr>
            <w:fldChar w:fldCharType="end"/>
          </w:r>
          <w:r w:rsidR="00435476" w:rsidRPr="00435476">
            <w:rPr>
              <w:bCs/>
              <w:sz w:val="26"/>
              <w:szCs w:val="26"/>
              <w:lang w:val="en-GB"/>
            </w:rPr>
            <w:t xml:space="preserve"> </w:t>
          </w:r>
          <w:bookmarkStart w:id="1" w:name="PreviousItems"/>
          <w:r w:rsidR="00686B9E">
            <w:rPr>
              <w:bCs/>
              <w:sz w:val="26"/>
              <w:szCs w:val="26"/>
              <w:lang w:val="en-GB"/>
            </w:rPr>
            <w:t xml:space="preserve"> </w:t>
          </w:r>
          <w:bookmarkEnd w:id="1"/>
          <w:r w:rsidR="00435476">
            <w:rPr>
              <w:bCs/>
              <w:sz w:val="26"/>
              <w:szCs w:val="26"/>
              <w:lang w:val="en-GB"/>
            </w:rPr>
            <w:t xml:space="preserve"> </w:t>
          </w:r>
          <w:bookmarkStart w:id="2" w:name="CurrentReferences"/>
          <w:r w:rsidR="00435476">
            <w:rPr>
              <w:bCs/>
              <w:sz w:val="26"/>
              <w:szCs w:val="26"/>
              <w:lang w:val="en-GB"/>
            </w:rPr>
            <w:t xml:space="preserve"> </w:t>
          </w:r>
          <w:bookmarkEnd w:id="2"/>
          <w:r w:rsidR="00435476">
            <w:rPr>
              <w:bCs/>
              <w:sz w:val="26"/>
              <w:szCs w:val="26"/>
              <w:lang w:val="en-GB"/>
            </w:rPr>
            <w:t xml:space="preserve"> </w:t>
          </w:r>
          <w:bookmarkStart w:id="3" w:name="DeferredReferredText"/>
          <w:r w:rsidR="00435476">
            <w:rPr>
              <w:bCs/>
              <w:sz w:val="26"/>
              <w:szCs w:val="26"/>
              <w:lang w:val="en-GB"/>
            </w:rPr>
            <w:t xml:space="preserve"> </w:t>
          </w:r>
          <w:bookmarkEnd w:id="3"/>
          <w:r w:rsidR="00435476">
            <w:rPr>
              <w:bCs/>
              <w:sz w:val="26"/>
              <w:szCs w:val="26"/>
              <w:lang w:val="en-GB"/>
            </w:rPr>
            <w:t xml:space="preserve">  </w:t>
          </w:r>
        </w:p>
        <w:p w14:paraId="7A46FB07" w14:textId="77777777" w:rsidR="00B678AE" w:rsidRPr="00AA18E5" w:rsidRDefault="00B678AE" w:rsidP="00D837FB">
          <w:pPr>
            <w:pBdr>
              <w:bottom w:val="single" w:sz="12" w:space="0" w:color="auto"/>
            </w:pBdr>
            <w:rPr>
              <w:sz w:val="12"/>
              <w:szCs w:val="12"/>
              <w:lang w:val="en-GB"/>
            </w:rPr>
          </w:pPr>
        </w:p>
        <w:p w14:paraId="10192485" w14:textId="77777777" w:rsidR="00806C1A" w:rsidRPr="00AA18E5" w:rsidRDefault="00EC663C" w:rsidP="00C006A3">
          <w:pPr>
            <w:ind w:left="2160" w:hanging="2160"/>
            <w:rPr>
              <w:rFonts w:ascii="Arial (W1)" w:hAnsi="Arial (W1)" w:cs="Arial"/>
              <w:iCs/>
              <w:sz w:val="4"/>
              <w:szCs w:val="4"/>
              <w:lang w:val="en-GB"/>
            </w:rPr>
          </w:pPr>
          <w:bookmarkStart w:id="4" w:name="PDF_ClosedCommittee"/>
          <w:r w:rsidRPr="00AA18E5">
            <w:rPr>
              <w:rFonts w:ascii="Arial (W1)" w:hAnsi="Arial (W1)" w:cs="Arial"/>
              <w:iCs/>
              <w:sz w:val="4"/>
              <w:szCs w:val="4"/>
              <w:lang w:val="en-GB"/>
            </w:rPr>
            <w:t xml:space="preserve"> </w:t>
          </w:r>
        </w:p>
        <w:bookmarkEnd w:id="4" w:displacedByCustomXml="next"/>
      </w:sdtContent>
    </w:sdt>
    <w:sdt>
      <w:sdtPr>
        <w:rPr>
          <w:rFonts w:cs="Times New Roman"/>
          <w:b w:val="0"/>
          <w:bCs w:val="0"/>
          <w:iCs w:val="0"/>
          <w:sz w:val="22"/>
          <w:szCs w:val="22"/>
          <w:lang w:val="en-AU"/>
        </w:rPr>
        <w:alias w:val="ICSection"/>
        <w:tag w:val="2"/>
        <w:id w:val="688255022"/>
        <w:lock w:val="sdtLocked"/>
        <w:placeholder>
          <w:docPart w:val="DefaultPlaceholder_-1854013440"/>
        </w:placeholder>
        <w15:color w:val="C0C0C0"/>
        <w15:appearance w15:val="hidden"/>
      </w:sdtPr>
      <w:sdtEndPr>
        <w:rPr>
          <w:lang w:val="en-US"/>
        </w:rPr>
      </w:sdtEndPr>
      <w:sdtContent>
        <w:bookmarkStart w:id="5" w:name="PDF2_Recommendations_22625" w:displacedByCustomXml="prev"/>
        <w:bookmarkEnd w:id="5" w:displacedByCustomXml="prev"/>
        <w:bookmarkStart w:id="6" w:name="Recommendations" w:displacedByCustomXml="prev"/>
        <w:bookmarkEnd w:id="6" w:displacedByCustomXml="prev"/>
        <w:bookmarkStart w:id="7" w:name="PDF2_Recommendations" w:displacedByCustomXml="prev"/>
        <w:bookmarkEnd w:id="7" w:displacedByCustomXml="prev"/>
        <w:p w14:paraId="2F9AC83A" w14:textId="77777777" w:rsidR="005C76C4" w:rsidRPr="00CD521C" w:rsidRDefault="005C76C4" w:rsidP="005A5F77">
          <w:pPr>
            <w:pStyle w:val="Heading2"/>
            <w:rPr>
              <w:lang w:val="en-AU"/>
            </w:rPr>
          </w:pPr>
          <w:r w:rsidRPr="00CD521C">
            <w:rPr>
              <w:lang w:val="en-AU"/>
            </w:rPr>
            <w:t xml:space="preserve">Officer </w:t>
          </w:r>
          <w:r w:rsidRPr="00EA2CAB">
            <w:t>Recommendation</w:t>
          </w:r>
        </w:p>
        <w:p w14:paraId="27DF7273" w14:textId="77777777" w:rsidR="005C76C4" w:rsidRPr="00690EB6" w:rsidRDefault="005C76C4" w:rsidP="00727B14">
          <w:pPr>
            <w:pStyle w:val="RecommendationText"/>
            <w:numPr>
              <w:ilvl w:val="0"/>
              <w:numId w:val="6"/>
            </w:numPr>
          </w:pPr>
          <w:r w:rsidRPr="00690EB6">
            <w:t xml:space="preserve">That </w:t>
          </w:r>
          <w:r>
            <w:t>Council</w:t>
          </w:r>
          <w:r w:rsidRPr="00690EB6">
            <w:t>:</w:t>
          </w:r>
        </w:p>
        <w:p w14:paraId="42365B5A" w14:textId="0666E278" w:rsidR="00FD0E9F" w:rsidRDefault="005C76C4" w:rsidP="00727B14">
          <w:pPr>
            <w:pStyle w:val="RecommendationText1"/>
            <w:numPr>
              <w:ilvl w:val="1"/>
              <w:numId w:val="6"/>
            </w:numPr>
          </w:pPr>
          <w:r>
            <w:t>Endorses the draft Public Art Policy</w:t>
          </w:r>
          <w:r w:rsidR="000A09D2">
            <w:t xml:space="preserve"> at Attachment 1</w:t>
          </w:r>
          <w:r w:rsidR="007C4FE2">
            <w:t xml:space="preserve"> </w:t>
          </w:r>
          <w:r>
            <w:t>for public exhibition in November 2025.</w:t>
          </w:r>
        </w:p>
        <w:p w14:paraId="17FC79C4" w14:textId="554996B2" w:rsidR="005C76C4" w:rsidRDefault="005C76C4" w:rsidP="00727B14">
          <w:pPr>
            <w:pStyle w:val="RecommendationText1"/>
            <w:numPr>
              <w:ilvl w:val="1"/>
              <w:numId w:val="6"/>
            </w:numPr>
          </w:pPr>
          <w:r>
            <w:t>Refers funding recommendations for the draft policy for consideration as part of the 2026/202</w:t>
          </w:r>
          <w:r w:rsidR="00CA5AF9">
            <w:t>7</w:t>
          </w:r>
          <w:r>
            <w:t xml:space="preserve"> budgeting process. </w:t>
          </w:r>
        </w:p>
        <w:p w14:paraId="1A24245D" w14:textId="7A02F73B" w:rsidR="00F1347E" w:rsidRPr="005C76C4" w:rsidRDefault="00F1347E" w:rsidP="00336C4C">
          <w:pPr>
            <w:pStyle w:val="RecommendationText1"/>
            <w:numPr>
              <w:ilvl w:val="1"/>
              <w:numId w:val="6"/>
            </w:numPr>
          </w:pPr>
          <w:r>
            <w:t>Notes th</w:t>
          </w:r>
          <w:r w:rsidR="008D594E">
            <w:t xml:space="preserve">e current statutory limitations and practical feasibility of </w:t>
          </w:r>
          <w:r>
            <w:t>consideration of the inclusion of public art in the planning process</w:t>
          </w:r>
          <w:r w:rsidR="008D594E">
            <w:t>.</w:t>
          </w:r>
        </w:p>
      </w:sdtContent>
    </w:sdt>
    <w:sdt>
      <w:sdtPr>
        <w:rPr>
          <w:b/>
          <w:bCs/>
          <w:iCs/>
        </w:rPr>
        <w:alias w:val="ICSection"/>
        <w:tag w:val="3"/>
        <w:id w:val="131606715"/>
        <w:lock w:val="sdtLocked"/>
        <w:placeholder>
          <w:docPart w:val="DefaultPlaceholder_-1854013440"/>
        </w:placeholder>
        <w15:color w:val="C0C0C0"/>
        <w15:appearance w15:val="hidden"/>
      </w:sdtPr>
      <w:sdtEndPr>
        <w:rPr>
          <w:rFonts w:cs="Arial"/>
          <w:b w:val="0"/>
          <w:bCs w:val="0"/>
          <w:iCs w:val="0"/>
          <w:color w:val="000000" w:themeColor="text1"/>
        </w:rPr>
      </w:sdtEndPr>
      <w:sdtContent>
        <w:p w14:paraId="3A5B60AA" w14:textId="77777777" w:rsidR="005C76C4" w:rsidRPr="00663C0E" w:rsidRDefault="005C76C4" w:rsidP="00171180">
          <w:pPr>
            <w:keepNext/>
            <w:widowControl w:val="0"/>
            <w:pBdr>
              <w:top w:val="single" w:sz="12" w:space="4" w:color="auto"/>
              <w:left w:val="single" w:sz="12" w:space="4" w:color="auto"/>
              <w:bottom w:val="single" w:sz="12" w:space="4" w:color="auto"/>
              <w:right w:val="single" w:sz="12" w:space="4" w:color="auto"/>
            </w:pBdr>
            <w:spacing w:before="240" w:after="120"/>
            <w:ind w:left="1134" w:hanging="1134"/>
            <w:jc w:val="center"/>
            <w:outlineLvl w:val="0"/>
            <w:rPr>
              <w:rFonts w:ascii="Arial (W1)" w:hAnsi="Arial (W1)"/>
              <w:b/>
              <w:bCs/>
              <w:caps/>
              <w:sz w:val="24"/>
              <w:szCs w:val="20"/>
            </w:rPr>
          </w:pPr>
          <w:r w:rsidRPr="00663C0E">
            <w:rPr>
              <w:rFonts w:ascii="Arial (W1)" w:hAnsi="Arial (W1)"/>
              <w:b/>
              <w:bCs/>
              <w:caps/>
              <w:sz w:val="24"/>
              <w:szCs w:val="20"/>
            </w:rPr>
            <w:t>REPORT</w:t>
          </w:r>
        </w:p>
        <w:p w14:paraId="5E9832D9" w14:textId="77777777" w:rsidR="005C76C4" w:rsidRPr="0096639B" w:rsidRDefault="005C76C4" w:rsidP="00171180">
          <w:pPr>
            <w:keepNext/>
            <w:widowControl w:val="0"/>
            <w:tabs>
              <w:tab w:val="left" w:pos="720"/>
            </w:tabs>
            <w:spacing w:before="120" w:after="120"/>
            <w:outlineLvl w:val="1"/>
            <w:rPr>
              <w:rFonts w:cs="Arial"/>
              <w:b/>
              <w:bCs/>
              <w:iCs/>
              <w:sz w:val="26"/>
              <w:szCs w:val="28"/>
              <w:lang w:val="en-US"/>
            </w:rPr>
          </w:pPr>
          <w:r w:rsidRPr="0096639B">
            <w:rPr>
              <w:rFonts w:cs="Arial"/>
              <w:b/>
              <w:bCs/>
              <w:iCs/>
              <w:sz w:val="26"/>
              <w:szCs w:val="28"/>
              <w:lang w:val="en-US"/>
            </w:rPr>
            <w:t>Executive Summary</w:t>
          </w:r>
        </w:p>
        <w:p w14:paraId="71AA8D4C" w14:textId="77777777" w:rsidR="006469DC" w:rsidRPr="006469DC" w:rsidRDefault="006469DC" w:rsidP="00F63065">
          <w:pPr>
            <w:pStyle w:val="BodyText"/>
            <w:keepLines w:val="0"/>
            <w:ind w:left="0"/>
            <w:rPr>
              <w:rFonts w:cs="Arial"/>
              <w:color w:val="000000" w:themeColor="text1"/>
            </w:rPr>
          </w:pPr>
          <w:r w:rsidRPr="006469DC">
            <w:rPr>
              <w:rFonts w:cs="Arial"/>
              <w:color w:val="000000" w:themeColor="text1"/>
            </w:rPr>
            <w:t>Through the development of the 2023-2030 Arts and Culture Strategy, community shared their desire for increased support of the arts in Merri-bek, including an increase in public art. This was reiterated through the recent Council Plan process.</w:t>
          </w:r>
        </w:p>
        <w:p w14:paraId="3746613C" w14:textId="42533CEE" w:rsidR="006469DC" w:rsidRPr="006469DC" w:rsidRDefault="006469DC" w:rsidP="006469DC">
          <w:pPr>
            <w:pStyle w:val="BodyText"/>
            <w:keepLines w:val="0"/>
            <w:ind w:left="0"/>
            <w:rPr>
              <w:rFonts w:cs="Arial"/>
              <w:color w:val="000000" w:themeColor="text1"/>
            </w:rPr>
          </w:pPr>
          <w:r w:rsidRPr="006469DC">
            <w:rPr>
              <w:rFonts w:cs="Arial"/>
              <w:color w:val="000000" w:themeColor="text1"/>
            </w:rPr>
            <w:t>The creation of Merri-bek’s first Public Art Policy will enable increased investment in public art across the municipality, creating increased opportunities for artists, engaging residents and visitors and enhancing public space. The Policy will also ensure best practice in the commissioning and maintenance of Council’s public art collection.</w:t>
          </w:r>
        </w:p>
      </w:sdtContent>
    </w:sdt>
    <w:sdt>
      <w:sdtPr>
        <w:rPr>
          <w:szCs w:val="20"/>
        </w:rPr>
        <w:alias w:val="ICSection"/>
        <w:tag w:val="4"/>
        <w:id w:val="956070686"/>
        <w:lock w:val="sdtLocked"/>
        <w:placeholder>
          <w:docPart w:val="DefaultPlaceholder_-1854013440"/>
        </w:placeholder>
        <w15:appearance w15:val="hidden"/>
      </w:sdtPr>
      <w:sdtEndPr/>
      <w:sdtContent>
        <w:p w14:paraId="733BDEB9" w14:textId="6143A167" w:rsidR="005C76C4" w:rsidRPr="0096639B" w:rsidRDefault="005C76C4" w:rsidP="00935A5F">
          <w:pPr>
            <w:widowControl w:val="0"/>
            <w:spacing w:before="120" w:after="120"/>
            <w:rPr>
              <w:rFonts w:cs="Arial"/>
              <w:b/>
              <w:bCs/>
              <w:iCs/>
              <w:sz w:val="26"/>
              <w:szCs w:val="28"/>
              <w:lang w:val="en-US"/>
            </w:rPr>
          </w:pPr>
          <w:r>
            <w:rPr>
              <w:rFonts w:cs="Arial"/>
              <w:b/>
              <w:bCs/>
              <w:iCs/>
              <w:sz w:val="26"/>
              <w:szCs w:val="28"/>
              <w:lang w:val="en-US"/>
            </w:rPr>
            <w:t>Previous Council Decisions</w:t>
          </w:r>
        </w:p>
        <w:p w14:paraId="51D52172" w14:textId="18209500" w:rsidR="005C76C4" w:rsidRDefault="00C82E9B" w:rsidP="00935A5F">
          <w:pPr>
            <w:keepNext/>
            <w:spacing w:before="120" w:after="120"/>
          </w:pPr>
          <w:bookmarkStart w:id="8" w:name="_Hlk211955624"/>
          <w:r>
            <w:rPr>
              <w:b/>
              <w:bCs/>
            </w:rPr>
            <w:t xml:space="preserve">Options </w:t>
          </w:r>
          <w:r w:rsidR="007170CE">
            <w:rPr>
              <w:b/>
              <w:bCs/>
            </w:rPr>
            <w:t xml:space="preserve">to Increase Funding for the Arts in </w:t>
          </w:r>
          <w:r>
            <w:rPr>
              <w:b/>
              <w:bCs/>
            </w:rPr>
            <w:t>Merri-bek</w:t>
          </w:r>
          <w:r w:rsidR="005C76C4">
            <w:t xml:space="preserve"> </w:t>
          </w:r>
          <w:r>
            <w:t>–</w:t>
          </w:r>
          <w:r w:rsidR="005C76C4">
            <w:t xml:space="preserve"> </w:t>
          </w:r>
          <w:r>
            <w:t>12 June 2024</w:t>
          </w:r>
        </w:p>
        <w:p w14:paraId="67D788CF" w14:textId="77777777" w:rsidR="005C76C4" w:rsidRPr="007170CE" w:rsidRDefault="005C76C4" w:rsidP="00935A5F">
          <w:pPr>
            <w:autoSpaceDE w:val="0"/>
            <w:autoSpaceDN w:val="0"/>
            <w:adjustRightInd w:val="0"/>
            <w:spacing w:after="120"/>
            <w:rPr>
              <w:rFonts w:eastAsiaTheme="minorHAnsi" w:cs="Arial"/>
              <w:i/>
              <w:iCs/>
              <w:color w:val="000000"/>
              <w:szCs w:val="22"/>
            </w:rPr>
          </w:pPr>
          <w:r w:rsidRPr="007170CE">
            <w:rPr>
              <w:rFonts w:eastAsiaTheme="minorHAnsi" w:cs="Arial"/>
              <w:i/>
              <w:iCs/>
              <w:color w:val="000000"/>
              <w:szCs w:val="22"/>
            </w:rPr>
            <w:t xml:space="preserve">That Council: </w:t>
          </w:r>
        </w:p>
        <w:p w14:paraId="52A86515" w14:textId="77777777" w:rsidR="005C76C4" w:rsidRPr="007170CE" w:rsidRDefault="005C76C4" w:rsidP="00935A5F">
          <w:pPr>
            <w:autoSpaceDE w:val="0"/>
            <w:autoSpaceDN w:val="0"/>
            <w:adjustRightInd w:val="0"/>
            <w:spacing w:after="120"/>
            <w:ind w:left="567" w:hanging="567"/>
            <w:rPr>
              <w:rFonts w:eastAsiaTheme="minorHAnsi" w:cs="Arial"/>
              <w:i/>
              <w:iCs/>
              <w:color w:val="000000"/>
              <w:szCs w:val="22"/>
            </w:rPr>
          </w:pPr>
          <w:r w:rsidRPr="007170CE">
            <w:rPr>
              <w:rFonts w:eastAsiaTheme="minorHAnsi" w:cs="Arial"/>
              <w:i/>
              <w:iCs/>
              <w:color w:val="000000"/>
              <w:szCs w:val="22"/>
            </w:rPr>
            <w:t xml:space="preserve">1. </w:t>
          </w:r>
          <w:r w:rsidRPr="007170CE">
            <w:rPr>
              <w:rFonts w:eastAsiaTheme="minorHAnsi" w:cs="Arial"/>
              <w:i/>
              <w:iCs/>
              <w:color w:val="000000"/>
              <w:szCs w:val="22"/>
            </w:rPr>
            <w:tab/>
            <w:t xml:space="preserve">Requests the development of a Merri-bek Public Art Policy in 2025, that includes a percentage for public art to be allocated from the Council capital works budget. </w:t>
          </w:r>
        </w:p>
        <w:p w14:paraId="213AC872" w14:textId="77777777" w:rsidR="005C76C4" w:rsidRPr="007170CE" w:rsidRDefault="005C76C4" w:rsidP="00935A5F">
          <w:pPr>
            <w:autoSpaceDE w:val="0"/>
            <w:autoSpaceDN w:val="0"/>
            <w:adjustRightInd w:val="0"/>
            <w:spacing w:after="120"/>
            <w:ind w:left="567" w:hanging="567"/>
            <w:rPr>
              <w:rFonts w:eastAsiaTheme="minorHAnsi" w:cs="Arial"/>
              <w:i/>
              <w:iCs/>
              <w:color w:val="000000"/>
              <w:szCs w:val="22"/>
            </w:rPr>
          </w:pPr>
          <w:r w:rsidRPr="007170CE">
            <w:rPr>
              <w:rFonts w:eastAsiaTheme="minorHAnsi" w:cs="Arial"/>
              <w:i/>
              <w:iCs/>
              <w:color w:val="000000"/>
              <w:szCs w:val="22"/>
            </w:rPr>
            <w:t xml:space="preserve">2. </w:t>
          </w:r>
          <w:r w:rsidRPr="007170CE">
            <w:rPr>
              <w:rFonts w:eastAsiaTheme="minorHAnsi" w:cs="Arial"/>
              <w:i/>
              <w:iCs/>
              <w:color w:val="000000"/>
              <w:szCs w:val="22"/>
            </w:rPr>
            <w:tab/>
            <w:t xml:space="preserve">Receives a report in 2025 into mechanisms for how Council could request inclusion of public art and arts infrastructure in significant developments through the planning process. </w:t>
          </w:r>
        </w:p>
        <w:p w14:paraId="77FCB3D2" w14:textId="672893E1" w:rsidR="005C76C4" w:rsidRPr="007170CE" w:rsidRDefault="005C76C4" w:rsidP="00935A5F">
          <w:pPr>
            <w:spacing w:after="120"/>
            <w:ind w:left="567" w:hanging="567"/>
            <w:rPr>
              <w:rFonts w:cs="Arial"/>
              <w:i/>
              <w:iCs/>
              <w:szCs w:val="22"/>
            </w:rPr>
          </w:pPr>
          <w:r w:rsidRPr="007170CE">
            <w:rPr>
              <w:rFonts w:eastAsiaTheme="minorHAnsi" w:cs="Arial"/>
              <w:i/>
              <w:iCs/>
              <w:color w:val="000000"/>
              <w:szCs w:val="22"/>
            </w:rPr>
            <w:t xml:space="preserve">3. </w:t>
          </w:r>
          <w:r w:rsidRPr="007170CE">
            <w:rPr>
              <w:rFonts w:eastAsiaTheme="minorHAnsi" w:cs="Arial"/>
              <w:i/>
              <w:iCs/>
              <w:color w:val="000000"/>
              <w:szCs w:val="22"/>
            </w:rPr>
            <w:tab/>
            <w:t>Receives a future briefing in 2025 about the benefits and risks of establishing a Council-initiated philanthropic fund for the arts.</w:t>
          </w:r>
        </w:p>
        <w:bookmarkEnd w:id="8"/>
        <w:p w14:paraId="25221378" w14:textId="77777777" w:rsidR="005C76C4" w:rsidRDefault="005C76C4" w:rsidP="007F1DA3">
          <w:pPr>
            <w:pStyle w:val="Heading2"/>
            <w:keepLines w:val="0"/>
            <w:tabs>
              <w:tab w:val="clear" w:pos="720"/>
              <w:tab w:val="left" w:pos="567"/>
            </w:tabs>
            <w:rPr>
              <w:lang w:val="en-AU"/>
            </w:rPr>
          </w:pPr>
          <w:r w:rsidRPr="00205EA8">
            <w:rPr>
              <w:lang w:val="en-AU"/>
            </w:rPr>
            <w:t>1.</w:t>
          </w:r>
          <w:r w:rsidRPr="00205EA8">
            <w:rPr>
              <w:lang w:val="en-AU"/>
            </w:rPr>
            <w:tab/>
            <w:t>Policy Context</w:t>
          </w:r>
        </w:p>
        <w:p w14:paraId="05CC609E" w14:textId="1E1E3116" w:rsidR="005C76C4" w:rsidRPr="005C76C4" w:rsidRDefault="005C76C4" w:rsidP="00935A5F">
          <w:pPr>
            <w:pStyle w:val="Default"/>
            <w:numPr>
              <w:ilvl w:val="0"/>
              <w:numId w:val="9"/>
            </w:numPr>
            <w:spacing w:after="120"/>
            <w:ind w:left="1134" w:hanging="567"/>
            <w:rPr>
              <w:rFonts w:ascii="Arial" w:hAnsi="Arial" w:cs="Arial"/>
              <w:sz w:val="22"/>
              <w:szCs w:val="22"/>
            </w:rPr>
          </w:pPr>
          <w:r w:rsidRPr="005C76C4">
            <w:rPr>
              <w:rFonts w:ascii="Arial" w:hAnsi="Arial" w:cs="Arial"/>
              <w:sz w:val="22"/>
              <w:szCs w:val="22"/>
            </w:rPr>
            <w:t>Council Plan 2025-2029, Theme 3: Beautiful and liveable city; and Theme 4: Thriving economy and culture.</w:t>
          </w:r>
        </w:p>
        <w:p w14:paraId="509E12C3" w14:textId="5A63C640" w:rsidR="005C76C4" w:rsidRPr="005C76C4" w:rsidRDefault="005C76C4" w:rsidP="00935A5F">
          <w:pPr>
            <w:pStyle w:val="Default"/>
            <w:numPr>
              <w:ilvl w:val="0"/>
              <w:numId w:val="9"/>
            </w:numPr>
            <w:spacing w:after="120"/>
            <w:ind w:left="1134" w:hanging="567"/>
            <w:rPr>
              <w:rFonts w:ascii="Arial" w:hAnsi="Arial" w:cs="Arial"/>
              <w:sz w:val="22"/>
              <w:szCs w:val="22"/>
            </w:rPr>
          </w:pPr>
          <w:r w:rsidRPr="005C76C4">
            <w:rPr>
              <w:rFonts w:ascii="Arial" w:hAnsi="Arial" w:cs="Arial"/>
              <w:sz w:val="22"/>
              <w:szCs w:val="22"/>
            </w:rPr>
            <w:t>Council Action Plan 2025/2026, Initiative 4.3</w:t>
          </w:r>
          <w:r w:rsidR="003E509C">
            <w:rPr>
              <w:rFonts w:ascii="Arial" w:hAnsi="Arial" w:cs="Arial"/>
              <w:sz w:val="22"/>
              <w:szCs w:val="22"/>
            </w:rPr>
            <w:t xml:space="preserve">: </w:t>
          </w:r>
          <w:r w:rsidR="003E509C" w:rsidRPr="003E509C">
            <w:rPr>
              <w:rFonts w:ascii="Arial" w:hAnsi="Arial" w:cs="Arial"/>
              <w:sz w:val="22"/>
              <w:szCs w:val="22"/>
            </w:rPr>
            <w:t>Revitalise local shopping precincts by beautifying streetscapes, activating local community events, removing graffiti, installing public art, and improving amenity to create beautiful, accessible centres.</w:t>
          </w:r>
          <w:r w:rsidR="003E509C">
            <w:rPr>
              <w:rFonts w:ascii="Arial" w:hAnsi="Arial" w:cs="Arial"/>
              <w:sz w:val="22"/>
              <w:szCs w:val="22"/>
            </w:rPr>
            <w:t xml:space="preserve"> Action 62: Develop a Public Art Policy.</w:t>
          </w:r>
        </w:p>
        <w:p w14:paraId="0CA331BE" w14:textId="646A0DC4" w:rsidR="005C76C4" w:rsidRPr="005C76C4" w:rsidRDefault="005C76C4" w:rsidP="00935A5F">
          <w:pPr>
            <w:pStyle w:val="Default"/>
            <w:numPr>
              <w:ilvl w:val="0"/>
              <w:numId w:val="9"/>
            </w:numPr>
            <w:spacing w:after="120"/>
            <w:ind w:left="1134" w:hanging="567"/>
            <w:rPr>
              <w:rFonts w:ascii="Arial" w:hAnsi="Arial" w:cs="Arial"/>
              <w:sz w:val="22"/>
              <w:szCs w:val="22"/>
            </w:rPr>
          </w:pPr>
          <w:r w:rsidRPr="005C76C4">
            <w:rPr>
              <w:rFonts w:ascii="Arial" w:hAnsi="Arial" w:cs="Arial"/>
              <w:sz w:val="22"/>
              <w:szCs w:val="22"/>
            </w:rPr>
            <w:t>2023-2030 Arts and Culture Strategy – Key Commitment: Public art to be built into Council capital works, urban design and open space projects.</w:t>
          </w:r>
          <w:r w:rsidR="00E4346B">
            <w:rPr>
              <w:rFonts w:ascii="Arial" w:hAnsi="Arial" w:cs="Arial"/>
              <w:sz w:val="22"/>
              <w:szCs w:val="22"/>
            </w:rPr>
            <w:t xml:space="preserve"> </w:t>
          </w:r>
        </w:p>
        <w:p w14:paraId="08E1FBA3" w14:textId="77777777" w:rsidR="005C76C4" w:rsidRPr="00205EA8" w:rsidRDefault="005C76C4" w:rsidP="0011280E">
          <w:pPr>
            <w:pStyle w:val="Heading2"/>
            <w:tabs>
              <w:tab w:val="clear" w:pos="720"/>
              <w:tab w:val="left" w:pos="567"/>
            </w:tabs>
            <w:rPr>
              <w:lang w:val="en-AU"/>
            </w:rPr>
          </w:pPr>
          <w:r w:rsidRPr="00205EA8">
            <w:rPr>
              <w:lang w:val="en-AU"/>
            </w:rPr>
            <w:lastRenderedPageBreak/>
            <w:t>2.</w:t>
          </w:r>
          <w:r w:rsidRPr="00205EA8">
            <w:rPr>
              <w:lang w:val="en-AU"/>
            </w:rPr>
            <w:tab/>
            <w:t>Background</w:t>
          </w:r>
        </w:p>
        <w:p w14:paraId="55BADDAC" w14:textId="7C7673C3" w:rsidR="005C06D9" w:rsidRDefault="00273186" w:rsidP="0011280E">
          <w:pPr>
            <w:keepNext/>
            <w:keepLines/>
            <w:widowControl w:val="0"/>
            <w:spacing w:after="120"/>
            <w:ind w:left="567"/>
            <w:rPr>
              <w:rFonts w:cs="Arial"/>
              <w:color w:val="000000" w:themeColor="text1"/>
              <w:szCs w:val="22"/>
            </w:rPr>
          </w:pPr>
          <w:r w:rsidRPr="005C06D9">
            <w:rPr>
              <w:rFonts w:cs="Arial"/>
              <w:color w:val="000000" w:themeColor="text1"/>
              <w:szCs w:val="22"/>
            </w:rPr>
            <w:t>Through the consultation for the 2023-2030 Merri-bek Arts and Culture Strategy</w:t>
          </w:r>
          <w:r w:rsidR="005C06D9" w:rsidRPr="005C06D9">
            <w:rPr>
              <w:rFonts w:cs="Arial"/>
              <w:color w:val="000000" w:themeColor="text1"/>
              <w:szCs w:val="22"/>
            </w:rPr>
            <w:t xml:space="preserve"> there was clear community interest in increasing public art across the municipality. As a </w:t>
          </w:r>
          <w:r w:rsidR="006469DC" w:rsidRPr="005C06D9">
            <w:rPr>
              <w:rFonts w:cs="Arial"/>
              <w:color w:val="000000" w:themeColor="text1"/>
              <w:szCs w:val="22"/>
            </w:rPr>
            <w:t>result,</w:t>
          </w:r>
          <w:r w:rsidR="005C06D9" w:rsidRPr="005C06D9">
            <w:rPr>
              <w:rFonts w:cs="Arial"/>
              <w:color w:val="000000" w:themeColor="text1"/>
              <w:szCs w:val="22"/>
            </w:rPr>
            <w:t xml:space="preserve"> the strategy commits to publ</w:t>
          </w:r>
          <w:r w:rsidRPr="005C06D9">
            <w:rPr>
              <w:rFonts w:cs="Arial"/>
              <w:color w:val="000000" w:themeColor="text1"/>
              <w:szCs w:val="22"/>
            </w:rPr>
            <w:t xml:space="preserve">ic art </w:t>
          </w:r>
          <w:r w:rsidR="005C06D9" w:rsidRPr="005C06D9">
            <w:rPr>
              <w:rFonts w:cs="Arial"/>
              <w:color w:val="000000" w:themeColor="text1"/>
              <w:szCs w:val="22"/>
            </w:rPr>
            <w:t>being</w:t>
          </w:r>
          <w:r w:rsidRPr="005C06D9">
            <w:rPr>
              <w:rFonts w:cs="Arial"/>
              <w:color w:val="000000" w:themeColor="text1"/>
              <w:szCs w:val="22"/>
            </w:rPr>
            <w:t xml:space="preserve"> built into Council capital works, urban design and open space projects. </w:t>
          </w:r>
          <w:r w:rsidR="005C06D9" w:rsidRPr="005C06D9">
            <w:rPr>
              <w:rFonts w:cs="Arial"/>
              <w:color w:val="000000" w:themeColor="text1"/>
              <w:szCs w:val="22"/>
            </w:rPr>
            <w:t xml:space="preserve">Following the inclusion in the Arts and Culture Strategy, in June 2024 Council </w:t>
          </w:r>
          <w:r w:rsidR="005C06D9" w:rsidRPr="005C06D9">
            <w:rPr>
              <w:rStyle w:val="normaltextrun"/>
              <w:rFonts w:cs="Arial"/>
              <w:szCs w:val="22"/>
              <w:lang w:val="en-US"/>
            </w:rPr>
            <w:t>requested the development of a Merri-bek Public Art Policy in 2025, which was further committed through t</w:t>
          </w:r>
          <w:r w:rsidR="005C06D9" w:rsidRPr="005C06D9">
            <w:rPr>
              <w:rFonts w:cs="Arial"/>
              <w:color w:val="000000" w:themeColor="text1"/>
              <w:szCs w:val="22"/>
            </w:rPr>
            <w:t>he</w:t>
          </w:r>
          <w:r w:rsidRPr="005C06D9">
            <w:rPr>
              <w:rFonts w:cs="Arial"/>
              <w:color w:val="000000" w:themeColor="text1"/>
              <w:szCs w:val="22"/>
            </w:rPr>
            <w:t xml:space="preserve"> 2025/2026 </w:t>
          </w:r>
          <w:r w:rsidR="005C06D9" w:rsidRPr="005C06D9">
            <w:rPr>
              <w:rFonts w:cs="Arial"/>
              <w:color w:val="000000" w:themeColor="text1"/>
              <w:szCs w:val="22"/>
            </w:rPr>
            <w:t>Arts and Culture A</w:t>
          </w:r>
          <w:r w:rsidRPr="005C06D9">
            <w:rPr>
              <w:rFonts w:cs="Arial"/>
              <w:color w:val="000000" w:themeColor="text1"/>
              <w:szCs w:val="22"/>
            </w:rPr>
            <w:t xml:space="preserve">ction </w:t>
          </w:r>
          <w:r w:rsidR="005C06D9" w:rsidRPr="005C06D9">
            <w:rPr>
              <w:rFonts w:cs="Arial"/>
              <w:color w:val="000000" w:themeColor="text1"/>
              <w:szCs w:val="22"/>
            </w:rPr>
            <w:t>P</w:t>
          </w:r>
          <w:r w:rsidRPr="005C06D9">
            <w:rPr>
              <w:rFonts w:cs="Arial"/>
              <w:color w:val="000000" w:themeColor="text1"/>
              <w:szCs w:val="22"/>
            </w:rPr>
            <w:t>lan</w:t>
          </w:r>
          <w:r w:rsidR="005C06D9" w:rsidRPr="005C06D9">
            <w:rPr>
              <w:rFonts w:cs="Arial"/>
              <w:color w:val="000000" w:themeColor="text1"/>
              <w:szCs w:val="22"/>
            </w:rPr>
            <w:t xml:space="preserve"> and 2025/2026 Council Action Plan.</w:t>
          </w:r>
          <w:r w:rsidR="005C06D9">
            <w:rPr>
              <w:rFonts w:cs="Arial"/>
              <w:color w:val="000000" w:themeColor="text1"/>
              <w:szCs w:val="22"/>
            </w:rPr>
            <w:t xml:space="preserve"> </w:t>
          </w:r>
        </w:p>
        <w:p w14:paraId="29D0BEB0" w14:textId="27BA9D77" w:rsidR="005C76C4" w:rsidRPr="006469DC" w:rsidRDefault="005C06D9" w:rsidP="006469DC">
          <w:pPr>
            <w:widowControl w:val="0"/>
            <w:spacing w:after="120"/>
            <w:ind w:left="567"/>
            <w:rPr>
              <w:rFonts w:cs="Arial"/>
              <w:color w:val="000000" w:themeColor="text1"/>
              <w:szCs w:val="22"/>
            </w:rPr>
          </w:pPr>
          <w:r>
            <w:rPr>
              <w:rFonts w:cs="Arial"/>
              <w:color w:val="000000" w:themeColor="text1"/>
              <w:szCs w:val="22"/>
            </w:rPr>
            <w:t xml:space="preserve">The </w:t>
          </w:r>
          <w:r w:rsidR="006469DC">
            <w:rPr>
              <w:rFonts w:cs="Arial"/>
              <w:color w:val="000000" w:themeColor="text1"/>
              <w:szCs w:val="22"/>
            </w:rPr>
            <w:t>endorsement</w:t>
          </w:r>
          <w:r>
            <w:rPr>
              <w:rFonts w:cs="Arial"/>
              <w:color w:val="000000" w:themeColor="text1"/>
              <w:szCs w:val="22"/>
            </w:rPr>
            <w:t xml:space="preserve"> of a </w:t>
          </w:r>
          <w:r w:rsidR="006469DC">
            <w:rPr>
              <w:rFonts w:cs="Arial"/>
              <w:color w:val="000000" w:themeColor="text1"/>
              <w:szCs w:val="22"/>
            </w:rPr>
            <w:t>Public Art Policy</w:t>
          </w:r>
          <w:r>
            <w:rPr>
              <w:rFonts w:cs="Arial"/>
              <w:color w:val="000000" w:themeColor="text1"/>
              <w:szCs w:val="22"/>
            </w:rPr>
            <w:t xml:space="preserve"> will ensure that the strateg</w:t>
          </w:r>
          <w:r w:rsidRPr="005C06D9">
            <w:rPr>
              <w:rFonts w:cs="Arial"/>
              <w:color w:val="000000" w:themeColor="text1"/>
              <w:szCs w:val="22"/>
            </w:rPr>
            <w:t xml:space="preserve">ic development and resourcing of public art into the future. Currently, public art is </w:t>
          </w:r>
          <w:r w:rsidR="005C76C4" w:rsidRPr="005C06D9">
            <w:rPr>
              <w:rFonts w:cs="Arial"/>
              <w:color w:val="000000" w:themeColor="text1"/>
              <w:szCs w:val="22"/>
            </w:rPr>
            <w:t xml:space="preserve">included in some Merri-bek capital works projects at the discretion of project managers. In recent years between two and four commissions have been completed </w:t>
          </w:r>
          <w:r w:rsidR="00B31594">
            <w:rPr>
              <w:rFonts w:cs="Arial"/>
              <w:color w:val="000000" w:themeColor="text1"/>
              <w:szCs w:val="22"/>
            </w:rPr>
            <w:t>annually</w:t>
          </w:r>
          <w:r w:rsidR="005C76C4" w:rsidRPr="005C06D9">
            <w:rPr>
              <w:rFonts w:cs="Arial"/>
              <w:color w:val="000000" w:themeColor="text1"/>
              <w:szCs w:val="22"/>
            </w:rPr>
            <w:t xml:space="preserve"> as part of urban design, open space design or major capital projects, including Glenroy Community Hub, Balam Balam Place, and </w:t>
          </w:r>
          <w:r w:rsidR="00B31594">
            <w:rPr>
              <w:rFonts w:cs="Arial"/>
              <w:color w:val="000000" w:themeColor="text1"/>
              <w:szCs w:val="22"/>
            </w:rPr>
            <w:t>Michelle Gugliemo Park</w:t>
          </w:r>
          <w:r w:rsidR="005C76C4" w:rsidRPr="005C06D9">
            <w:rPr>
              <w:rFonts w:cs="Arial"/>
              <w:color w:val="000000" w:themeColor="text1"/>
              <w:szCs w:val="22"/>
            </w:rPr>
            <w:t xml:space="preserve">. </w:t>
          </w:r>
          <w:r w:rsidRPr="005C06D9">
            <w:rPr>
              <w:rFonts w:cs="Arial"/>
              <w:color w:val="000000" w:themeColor="text1"/>
              <w:szCs w:val="22"/>
            </w:rPr>
            <w:t xml:space="preserve">Outside of these projects, </w:t>
          </w:r>
          <w:r w:rsidR="005C76C4" w:rsidRPr="005C06D9">
            <w:rPr>
              <w:rFonts w:eastAsiaTheme="minorHAnsi" w:cs="Arial"/>
              <w:szCs w:val="22"/>
            </w:rPr>
            <w:t>Council</w:t>
          </w:r>
          <w:r w:rsidRPr="005C06D9">
            <w:rPr>
              <w:rFonts w:eastAsiaTheme="minorHAnsi" w:cs="Arial"/>
              <w:szCs w:val="22"/>
            </w:rPr>
            <w:t xml:space="preserve">’s only </w:t>
          </w:r>
          <w:r w:rsidR="005C76C4" w:rsidRPr="005C06D9">
            <w:rPr>
              <w:rFonts w:eastAsiaTheme="minorHAnsi" w:cs="Arial"/>
              <w:szCs w:val="22"/>
            </w:rPr>
            <w:t>ongoing budget</w:t>
          </w:r>
          <w:r w:rsidRPr="005C06D9">
            <w:rPr>
              <w:rFonts w:eastAsiaTheme="minorHAnsi" w:cs="Arial"/>
              <w:szCs w:val="22"/>
            </w:rPr>
            <w:t>s</w:t>
          </w:r>
          <w:r w:rsidR="005C76C4" w:rsidRPr="005C06D9">
            <w:rPr>
              <w:rFonts w:eastAsiaTheme="minorHAnsi" w:cs="Arial"/>
              <w:szCs w:val="22"/>
            </w:rPr>
            <w:t xml:space="preserve"> for public art </w:t>
          </w:r>
          <w:r w:rsidRPr="005C06D9">
            <w:rPr>
              <w:rFonts w:eastAsiaTheme="minorHAnsi" w:cs="Arial"/>
              <w:szCs w:val="22"/>
            </w:rPr>
            <w:t>are the Merri-bek Murals graffiti prevention program (operational) and a small budget for pu</w:t>
          </w:r>
          <w:r w:rsidR="005C76C4" w:rsidRPr="005C06D9">
            <w:rPr>
              <w:rFonts w:eastAsiaTheme="minorHAnsi" w:cs="Arial"/>
              <w:szCs w:val="22"/>
            </w:rPr>
            <w:t>blic art maintenance budget</w:t>
          </w:r>
          <w:r w:rsidRPr="005C06D9">
            <w:rPr>
              <w:rFonts w:eastAsiaTheme="minorHAnsi" w:cs="Arial"/>
              <w:szCs w:val="22"/>
            </w:rPr>
            <w:t xml:space="preserve"> (capital)</w:t>
          </w:r>
          <w:r w:rsidR="005C76C4" w:rsidRPr="005C06D9">
            <w:rPr>
              <w:rFonts w:eastAsiaTheme="minorHAnsi" w:cs="Arial"/>
              <w:szCs w:val="22"/>
            </w:rPr>
            <w:t xml:space="preserve">. </w:t>
          </w:r>
        </w:p>
        <w:p w14:paraId="2EE7DD3B" w14:textId="1C74A615" w:rsidR="0092474E" w:rsidRDefault="005C06D9" w:rsidP="005C06D9">
          <w:pPr>
            <w:pStyle w:val="Default"/>
            <w:spacing w:after="120"/>
            <w:ind w:left="567"/>
            <w:rPr>
              <w:rFonts w:ascii="Arial" w:hAnsi="Arial" w:cs="Arial"/>
              <w:color w:val="000000" w:themeColor="text1"/>
              <w:sz w:val="22"/>
              <w:szCs w:val="22"/>
            </w:rPr>
          </w:pPr>
          <w:r w:rsidRPr="005C06D9">
            <w:rPr>
              <w:rFonts w:ascii="Arial" w:hAnsi="Arial" w:cs="Arial"/>
              <w:color w:val="000000" w:themeColor="text1"/>
              <w:sz w:val="22"/>
              <w:szCs w:val="22"/>
            </w:rPr>
            <w:t xml:space="preserve">Extensive benchmarking and research were undertaken in the development of the Draft Public Art Policy with many Victorian Councils having public art policy, including Casey, Yarra, Melbourne, Knox, Maribyrnong, Banyule, Wyndham and more. </w:t>
          </w:r>
          <w:r>
            <w:rPr>
              <w:rFonts w:ascii="Arial" w:hAnsi="Arial" w:cs="Arial"/>
              <w:color w:val="000000" w:themeColor="text1"/>
              <w:sz w:val="22"/>
              <w:szCs w:val="22"/>
            </w:rPr>
            <w:t xml:space="preserve">There are several different models for resourcing the policy including percentages of budget </w:t>
          </w:r>
          <w:r w:rsidR="0092474E" w:rsidRPr="005C06D9">
            <w:rPr>
              <w:rFonts w:ascii="Arial" w:hAnsi="Arial" w:cs="Arial"/>
              <w:color w:val="000000" w:themeColor="text1"/>
              <w:sz w:val="22"/>
              <w:szCs w:val="22"/>
            </w:rPr>
            <w:t xml:space="preserve">for all projects over a certain threshold and/or include percentages of the total capital works budget and/or allocated a percentage for maintenance and renewal of the collection. </w:t>
          </w:r>
          <w:r w:rsidR="00D02D3E">
            <w:rPr>
              <w:rFonts w:ascii="Arial" w:hAnsi="Arial" w:cs="Arial"/>
              <w:color w:val="000000" w:themeColor="text1"/>
              <w:sz w:val="22"/>
              <w:szCs w:val="22"/>
            </w:rPr>
            <w:t xml:space="preserve">Only very few Councils have a requirement for public art in the Planning Scheme, with some using guidelines to encourage developers to consider public art. </w:t>
          </w:r>
        </w:p>
        <w:p w14:paraId="30D51E68" w14:textId="199E5BD7" w:rsidR="00D02D3E" w:rsidRPr="005C06D9" w:rsidRDefault="00D02D3E" w:rsidP="005C06D9">
          <w:pPr>
            <w:pStyle w:val="Default"/>
            <w:spacing w:after="120"/>
            <w:ind w:left="567"/>
            <w:rPr>
              <w:rFonts w:ascii="Arial" w:hAnsi="Arial" w:cs="Arial"/>
              <w:color w:val="000000" w:themeColor="text1"/>
              <w:sz w:val="22"/>
              <w:szCs w:val="22"/>
            </w:rPr>
          </w:pPr>
          <w:r>
            <w:rPr>
              <w:rFonts w:ascii="Arial" w:hAnsi="Arial" w:cs="Arial"/>
              <w:color w:val="000000" w:themeColor="text1"/>
              <w:sz w:val="22"/>
              <w:szCs w:val="22"/>
            </w:rPr>
            <w:t xml:space="preserve">Increased support for artists and arts organisations was also raised through the consultation process for the Arts and Culture Strategy, and as a result investigation was undertaken into the possibility of Council creating a philanthropic fund for the arts. </w:t>
          </w:r>
        </w:p>
        <w:p w14:paraId="25603248" w14:textId="77777777" w:rsidR="005C76C4" w:rsidRPr="00205EA8" w:rsidRDefault="005C76C4" w:rsidP="007F1DA3">
          <w:pPr>
            <w:pStyle w:val="Heading2"/>
            <w:keepLines w:val="0"/>
            <w:tabs>
              <w:tab w:val="clear" w:pos="720"/>
              <w:tab w:val="left" w:pos="567"/>
            </w:tabs>
            <w:rPr>
              <w:lang w:val="en-AU"/>
            </w:rPr>
          </w:pPr>
          <w:r w:rsidRPr="00205EA8">
            <w:rPr>
              <w:lang w:val="en-AU"/>
            </w:rPr>
            <w:t>3.</w:t>
          </w:r>
          <w:r w:rsidRPr="00205EA8">
            <w:rPr>
              <w:lang w:val="en-AU"/>
            </w:rPr>
            <w:tab/>
            <w:t>Issues</w:t>
          </w:r>
        </w:p>
        <w:p w14:paraId="08B0E332" w14:textId="5F33AC9D" w:rsidR="0092474E" w:rsidRDefault="0092474E" w:rsidP="007F1DA3">
          <w:pPr>
            <w:pStyle w:val="Heading3"/>
            <w:keepLines w:val="0"/>
            <w:widowControl w:val="0"/>
            <w:ind w:left="567"/>
          </w:pPr>
          <w:r>
            <w:t>Policy objectives</w:t>
          </w:r>
        </w:p>
        <w:p w14:paraId="16279DB2" w14:textId="132739BE" w:rsidR="00C82E9B" w:rsidRPr="005C06D9" w:rsidRDefault="00C82E9B" w:rsidP="00935A5F">
          <w:pPr>
            <w:autoSpaceDE w:val="0"/>
            <w:autoSpaceDN w:val="0"/>
            <w:adjustRightInd w:val="0"/>
            <w:spacing w:after="120"/>
            <w:ind w:firstLine="567"/>
            <w:rPr>
              <w:rFonts w:eastAsiaTheme="minorHAnsi" w:cs="Arial"/>
              <w:color w:val="000000"/>
              <w:szCs w:val="22"/>
            </w:rPr>
          </w:pPr>
          <w:r w:rsidRPr="005C06D9">
            <w:rPr>
              <w:rFonts w:eastAsiaTheme="minorHAnsi" w:cs="Arial"/>
              <w:color w:val="000000"/>
              <w:szCs w:val="22"/>
            </w:rPr>
            <w:t>The objectives of the policy are</w:t>
          </w:r>
          <w:r w:rsidR="005C06D9" w:rsidRPr="005C06D9">
            <w:rPr>
              <w:rFonts w:eastAsiaTheme="minorHAnsi" w:cs="Arial"/>
              <w:color w:val="000000"/>
              <w:szCs w:val="22"/>
            </w:rPr>
            <w:t xml:space="preserve"> to</w:t>
          </w:r>
          <w:r w:rsidRPr="005C06D9">
            <w:rPr>
              <w:rFonts w:eastAsiaTheme="minorHAnsi" w:cs="Arial"/>
              <w:color w:val="000000"/>
              <w:szCs w:val="22"/>
            </w:rPr>
            <w:t>:</w:t>
          </w:r>
        </w:p>
        <w:p w14:paraId="08D9726F" w14:textId="77777777" w:rsidR="00C82E9B" w:rsidRPr="005C06D9" w:rsidRDefault="00C82E9B" w:rsidP="00935A5F">
          <w:pPr>
            <w:pStyle w:val="ListParagraph"/>
            <w:numPr>
              <w:ilvl w:val="1"/>
              <w:numId w:val="15"/>
            </w:numPr>
            <w:autoSpaceDE w:val="0"/>
            <w:autoSpaceDN w:val="0"/>
            <w:adjustRightInd w:val="0"/>
            <w:spacing w:after="120"/>
            <w:ind w:left="1134" w:hanging="567"/>
            <w:rPr>
              <w:rFonts w:eastAsiaTheme="minorHAnsi" w:cs="Arial"/>
              <w:color w:val="000000"/>
              <w:szCs w:val="22"/>
            </w:rPr>
          </w:pPr>
          <w:r w:rsidRPr="005C06D9">
            <w:rPr>
              <w:rFonts w:eastAsiaTheme="minorHAnsi" w:cs="Arial"/>
              <w:color w:val="000000"/>
              <w:szCs w:val="22"/>
            </w:rPr>
            <w:t>Ensure sustained financial investment and strategic planning for public art across the municipality.</w:t>
          </w:r>
        </w:p>
        <w:p w14:paraId="1907CBB7" w14:textId="77777777" w:rsidR="00C82E9B" w:rsidRPr="005C06D9" w:rsidRDefault="00C82E9B" w:rsidP="00935A5F">
          <w:pPr>
            <w:pStyle w:val="ListParagraph"/>
            <w:numPr>
              <w:ilvl w:val="1"/>
              <w:numId w:val="15"/>
            </w:numPr>
            <w:autoSpaceDE w:val="0"/>
            <w:autoSpaceDN w:val="0"/>
            <w:adjustRightInd w:val="0"/>
            <w:spacing w:after="120"/>
            <w:ind w:left="1134" w:hanging="567"/>
            <w:rPr>
              <w:rFonts w:eastAsiaTheme="minorHAnsi" w:cs="Arial"/>
              <w:color w:val="000000"/>
              <w:szCs w:val="22"/>
            </w:rPr>
          </w:pPr>
          <w:r w:rsidRPr="005C06D9">
            <w:rPr>
              <w:rFonts w:eastAsiaTheme="minorHAnsi" w:cs="Arial"/>
              <w:color w:val="000000"/>
              <w:szCs w:val="22"/>
            </w:rPr>
            <w:t>Enhance the city’s public spaces through art that invites reflection, celebration, critique and engagement with contemporary issues.</w:t>
          </w:r>
        </w:p>
        <w:p w14:paraId="5B1EF895" w14:textId="77777777" w:rsidR="00C82E9B" w:rsidRPr="005C06D9" w:rsidRDefault="00C82E9B" w:rsidP="00935A5F">
          <w:pPr>
            <w:pStyle w:val="ListParagraph"/>
            <w:numPr>
              <w:ilvl w:val="1"/>
              <w:numId w:val="15"/>
            </w:numPr>
            <w:autoSpaceDE w:val="0"/>
            <w:autoSpaceDN w:val="0"/>
            <w:adjustRightInd w:val="0"/>
            <w:spacing w:after="120"/>
            <w:ind w:left="1134" w:hanging="567"/>
            <w:rPr>
              <w:rFonts w:eastAsiaTheme="minorHAnsi" w:cs="Arial"/>
              <w:color w:val="000000"/>
              <w:szCs w:val="22"/>
            </w:rPr>
          </w:pPr>
          <w:r w:rsidRPr="005C06D9">
            <w:rPr>
              <w:rFonts w:eastAsiaTheme="minorHAnsi" w:cs="Arial"/>
              <w:color w:val="000000"/>
              <w:szCs w:val="22"/>
            </w:rPr>
            <w:t>Provide a clear framework for the acquisition, commissioning and delivery of public art.</w:t>
          </w:r>
        </w:p>
        <w:p w14:paraId="4E334272" w14:textId="77777777" w:rsidR="00C82E9B" w:rsidRPr="005C06D9" w:rsidRDefault="00C82E9B" w:rsidP="00935A5F">
          <w:pPr>
            <w:pStyle w:val="ListParagraph"/>
            <w:numPr>
              <w:ilvl w:val="1"/>
              <w:numId w:val="15"/>
            </w:numPr>
            <w:autoSpaceDE w:val="0"/>
            <w:autoSpaceDN w:val="0"/>
            <w:adjustRightInd w:val="0"/>
            <w:spacing w:after="120"/>
            <w:ind w:left="1134" w:hanging="567"/>
            <w:rPr>
              <w:rFonts w:eastAsiaTheme="minorHAnsi" w:cs="Arial"/>
              <w:color w:val="000000"/>
              <w:szCs w:val="22"/>
            </w:rPr>
          </w:pPr>
          <w:r w:rsidRPr="005C06D9">
            <w:rPr>
              <w:rFonts w:eastAsiaTheme="minorHAnsi" w:cs="Arial"/>
              <w:color w:val="000000"/>
              <w:szCs w:val="22"/>
            </w:rPr>
            <w:t>Support best practice management of the public art collection, including conservation and responsible deaccessioning.</w:t>
          </w:r>
        </w:p>
        <w:p w14:paraId="1F88F2D9" w14:textId="77777777" w:rsidR="00C82E9B" w:rsidRPr="005C06D9" w:rsidRDefault="00C82E9B" w:rsidP="00935A5F">
          <w:pPr>
            <w:pStyle w:val="ListParagraph"/>
            <w:numPr>
              <w:ilvl w:val="1"/>
              <w:numId w:val="15"/>
            </w:numPr>
            <w:autoSpaceDE w:val="0"/>
            <w:autoSpaceDN w:val="0"/>
            <w:adjustRightInd w:val="0"/>
            <w:spacing w:after="120"/>
            <w:ind w:left="1134" w:hanging="567"/>
            <w:rPr>
              <w:rFonts w:eastAsiaTheme="minorHAnsi" w:cs="Arial"/>
              <w:color w:val="000000"/>
              <w:szCs w:val="22"/>
            </w:rPr>
          </w:pPr>
          <w:r w:rsidRPr="005C06D9">
            <w:rPr>
              <w:rFonts w:eastAsiaTheme="minorHAnsi" w:cs="Arial"/>
              <w:color w:val="000000"/>
              <w:szCs w:val="22"/>
            </w:rPr>
            <w:t>Create meaningful employment and professional development opportunities for artists.</w:t>
          </w:r>
        </w:p>
        <w:p w14:paraId="35ADEA9C" w14:textId="5964FC6E" w:rsidR="0092474E" w:rsidRDefault="0092474E" w:rsidP="0092474E">
          <w:pPr>
            <w:pStyle w:val="Heading3"/>
            <w:ind w:left="0" w:firstLine="567"/>
          </w:pPr>
          <w:r>
            <w:t>Commissioning artwork</w:t>
          </w:r>
        </w:p>
        <w:p w14:paraId="0DB73A76" w14:textId="7AFCBE13" w:rsidR="00C82E9B" w:rsidRPr="005C06D9" w:rsidRDefault="005C06D9" w:rsidP="00935A5F">
          <w:pPr>
            <w:spacing w:after="120"/>
            <w:ind w:left="567"/>
            <w:rPr>
              <w:rFonts w:cs="Arial"/>
              <w:szCs w:val="22"/>
            </w:rPr>
          </w:pPr>
          <w:r w:rsidRPr="005C06D9">
            <w:rPr>
              <w:rFonts w:cs="Arial"/>
              <w:szCs w:val="22"/>
            </w:rPr>
            <w:t>Through the policy, a</w:t>
          </w:r>
          <w:r w:rsidR="00C82E9B" w:rsidRPr="005C06D9">
            <w:rPr>
              <w:rFonts w:cs="Arial"/>
              <w:szCs w:val="22"/>
            </w:rPr>
            <w:t>n annual budget allocation (see Financial Impact) will be made to fund new public art commissions, increasing annually over the next five years</w:t>
          </w:r>
          <w:r>
            <w:rPr>
              <w:rFonts w:cs="Arial"/>
              <w:szCs w:val="22"/>
            </w:rPr>
            <w:t xml:space="preserve">, with the hope to create a </w:t>
          </w:r>
          <w:r w:rsidR="00C82E9B" w:rsidRPr="005C06D9">
            <w:rPr>
              <w:rFonts w:cs="Arial"/>
              <w:szCs w:val="22"/>
            </w:rPr>
            <w:t xml:space="preserve">percentage-based commissioning fund on renewal of this policy. </w:t>
          </w:r>
          <w:r w:rsidR="006469DC">
            <w:rPr>
              <w:rFonts w:cs="Arial"/>
              <w:color w:val="000000" w:themeColor="text1"/>
              <w:szCs w:val="22"/>
            </w:rPr>
            <w:t>This structure has been proposed in line with the current budgetary environment and to enable the scaling of Council’s commissioning and maintenance processes over time.</w:t>
          </w:r>
        </w:p>
        <w:p w14:paraId="494A850D" w14:textId="77777777" w:rsidR="00C82E9B" w:rsidRPr="005C06D9" w:rsidRDefault="00C82E9B" w:rsidP="00935A5F">
          <w:pPr>
            <w:keepLines/>
            <w:tabs>
              <w:tab w:val="left" w:pos="0"/>
            </w:tabs>
            <w:spacing w:after="120"/>
            <w:ind w:left="567"/>
            <w:rPr>
              <w:rFonts w:cs="Arial"/>
              <w:color w:val="000000" w:themeColor="text1"/>
              <w:szCs w:val="22"/>
              <w:lang w:val="en-US"/>
            </w:rPr>
          </w:pPr>
          <w:r w:rsidRPr="005C06D9">
            <w:rPr>
              <w:rFonts w:cs="Arial"/>
              <w:szCs w:val="22"/>
            </w:rPr>
            <w:t xml:space="preserve">The budget allocation is </w:t>
          </w:r>
          <w:r w:rsidRPr="005C06D9">
            <w:rPr>
              <w:rFonts w:cs="Arial"/>
              <w:color w:val="000000" w:themeColor="text1"/>
              <w:szCs w:val="22"/>
              <w:lang w:val="en-US"/>
            </w:rPr>
            <w:t xml:space="preserve">accruable, allowing unspent funds to be carried forward to support larger or future projects as needed. Managed by the Arts and Culture Unit, public art commissioned through this funding stream may be integrated within infrastructure projects or delivered independently in response to community needs, site opportunities, or cultural priorities. </w:t>
          </w:r>
        </w:p>
        <w:p w14:paraId="4ADF28CD" w14:textId="77777777" w:rsidR="00C82E9B" w:rsidRPr="005C06D9" w:rsidRDefault="00C82E9B" w:rsidP="00935A5F">
          <w:pPr>
            <w:spacing w:after="120"/>
            <w:ind w:left="567"/>
            <w:rPr>
              <w:rFonts w:cs="Arial"/>
              <w:color w:val="000000" w:themeColor="text1"/>
              <w:szCs w:val="22"/>
              <w:lang w:val="en-US"/>
            </w:rPr>
          </w:pPr>
          <w:r w:rsidRPr="005C06D9">
            <w:rPr>
              <w:rFonts w:cs="Arial"/>
              <w:color w:val="000000" w:themeColor="text1"/>
              <w:szCs w:val="22"/>
              <w:lang w:val="en-US"/>
            </w:rPr>
            <w:t>Application of funds will be guided by Council’s Public Art Policy and Arts and Culture Strategy 2023</w:t>
          </w:r>
          <w:r w:rsidRPr="005C06D9">
            <w:rPr>
              <w:rStyle w:val="Emphasis"/>
              <w:rFonts w:eastAsiaTheme="majorEastAsia" w:cs="Arial"/>
              <w:szCs w:val="22"/>
            </w:rPr>
            <w:t>–</w:t>
          </w:r>
          <w:r w:rsidRPr="005C06D9">
            <w:rPr>
              <w:rFonts w:cs="Arial"/>
              <w:color w:val="000000" w:themeColor="text1"/>
              <w:szCs w:val="22"/>
              <w:lang w:val="en-US"/>
            </w:rPr>
            <w:t xml:space="preserve">2030 to ensure alignment with broader cultural and community goals. Project selection and prioritisation will be undertaken by the Arts and Culture Unit in consultation with relevant internal departments and each year. </w:t>
          </w:r>
        </w:p>
        <w:p w14:paraId="131E7702" w14:textId="3A2BB096" w:rsidR="00C82E9B" w:rsidRPr="005C06D9" w:rsidRDefault="00C82E9B" w:rsidP="00935A5F">
          <w:pPr>
            <w:pStyle w:val="Default"/>
            <w:spacing w:after="120"/>
            <w:ind w:left="567"/>
            <w:rPr>
              <w:rFonts w:ascii="Arial" w:hAnsi="Arial" w:cs="Arial"/>
              <w:color w:val="000000" w:themeColor="text1"/>
              <w:sz w:val="22"/>
              <w:szCs w:val="22"/>
            </w:rPr>
          </w:pPr>
          <w:r w:rsidRPr="005C06D9">
            <w:rPr>
              <w:rFonts w:ascii="Arial" w:hAnsi="Arial" w:cs="Arial"/>
              <w:color w:val="000000" w:themeColor="text1"/>
              <w:sz w:val="22"/>
              <w:szCs w:val="22"/>
            </w:rPr>
            <w:t xml:space="preserve">All public art proposals </w:t>
          </w:r>
          <w:r w:rsidR="005C06D9">
            <w:rPr>
              <w:rFonts w:ascii="Arial" w:hAnsi="Arial" w:cs="Arial"/>
              <w:color w:val="000000" w:themeColor="text1"/>
              <w:sz w:val="22"/>
              <w:szCs w:val="22"/>
            </w:rPr>
            <w:t>will be</w:t>
          </w:r>
          <w:r w:rsidRPr="005C06D9">
            <w:rPr>
              <w:rFonts w:ascii="Arial" w:hAnsi="Arial" w:cs="Arial"/>
              <w:color w:val="000000" w:themeColor="text1"/>
              <w:sz w:val="22"/>
              <w:szCs w:val="22"/>
            </w:rPr>
            <w:t xml:space="preserve"> assessed by a Public Art Advisory Panel using pre-determined selection criteria for each commission. Panel members provide community context, specialist knowledge, and advice will be selected for their expertise and lived experience in relation to the commissioned project, ensuring diversity and appropriate representation. </w:t>
          </w:r>
        </w:p>
        <w:p w14:paraId="7BEA0887" w14:textId="5B035FA5" w:rsidR="0092474E" w:rsidRDefault="0092474E" w:rsidP="0092474E">
          <w:pPr>
            <w:pStyle w:val="Heading3"/>
            <w:ind w:left="0" w:firstLine="567"/>
          </w:pPr>
          <w:r>
            <w:t>Artwork maintenance and renewal</w:t>
          </w:r>
        </w:p>
        <w:p w14:paraId="5AABE4E9" w14:textId="2466C0AB" w:rsidR="00C82E9B" w:rsidRPr="005C06D9" w:rsidRDefault="005C06D9" w:rsidP="00935A5F">
          <w:pPr>
            <w:spacing w:after="120"/>
            <w:ind w:left="567"/>
            <w:rPr>
              <w:rFonts w:cs="Arial"/>
              <w:color w:val="000000" w:themeColor="text1"/>
              <w:szCs w:val="22"/>
            </w:rPr>
          </w:pPr>
          <w:r>
            <w:rPr>
              <w:rFonts w:cs="Arial"/>
              <w:color w:val="000000" w:themeColor="text1"/>
              <w:szCs w:val="22"/>
            </w:rPr>
            <w:t xml:space="preserve">The annual maintenance budget will be increased to </w:t>
          </w:r>
          <w:r w:rsidR="00C82E9B" w:rsidRPr="005C06D9">
            <w:rPr>
              <w:rFonts w:cs="Arial"/>
              <w:color w:val="000000" w:themeColor="text1"/>
              <w:szCs w:val="22"/>
            </w:rPr>
            <w:t xml:space="preserve">0.8% of the total market value of the public art asset register will be set aside for renewal and conservation activities, with a minimum annual provision of $50,000. This funding supports routine and responsive conservation, condition assessments, valuation, restoration, and the responsible deaccessioning of artworks where appropriate. </w:t>
          </w:r>
        </w:p>
        <w:p w14:paraId="3C566D4D" w14:textId="0F79927E" w:rsidR="00C82E9B" w:rsidRPr="005C06D9" w:rsidRDefault="00C82E9B" w:rsidP="00935A5F">
          <w:pPr>
            <w:pStyle w:val="BodyText"/>
            <w:ind w:left="567"/>
            <w:rPr>
              <w:rFonts w:cs="Arial"/>
              <w:szCs w:val="22"/>
            </w:rPr>
          </w:pPr>
          <w:r w:rsidRPr="005C06D9">
            <w:rPr>
              <w:rFonts w:cs="Arial"/>
              <w:iCs/>
              <w:color w:val="000000" w:themeColor="text1"/>
              <w:szCs w:val="22"/>
            </w:rPr>
            <w:t>All existing and new permanent public artworks will be recorded on Council’s Asset Register and managed in accordance with a scheduled conservation and renewal plan. Ongoing care of these assets will be prioritised through an annual Conservation Action Plan, ensuring responsible lifecycle management of the Public Art Collection.</w:t>
          </w:r>
        </w:p>
        <w:p w14:paraId="19250B73" w14:textId="3AE0E95A" w:rsidR="00121E9D" w:rsidRDefault="00121E9D" w:rsidP="007F1DA3">
          <w:pPr>
            <w:pStyle w:val="Heading3"/>
            <w:keepLines w:val="0"/>
            <w:widowControl w:val="0"/>
            <w:ind w:left="567"/>
          </w:pPr>
          <w:r w:rsidRPr="00F1347E">
            <w:t>Public Art for developments</w:t>
          </w:r>
        </w:p>
        <w:p w14:paraId="784EE1B8" w14:textId="77777777" w:rsidR="008D594E" w:rsidRPr="008D594E" w:rsidRDefault="008D594E" w:rsidP="008D594E">
          <w:pPr>
            <w:pStyle w:val="BodyText"/>
            <w:ind w:left="567" w:firstLine="3"/>
          </w:pPr>
          <w:bookmarkStart w:id="9" w:name="_Hlk211955566"/>
          <w:r w:rsidRPr="008D594E">
            <w:t>Under the Victorian Planning Provisions (VPP), there are limited statutory mechanisms available to councils to require developers to contribute to public art or to provide funds for public or art installations. Established case law confirms that any permit condition must serve a clear planning purpose, have a direct nexus to the development, and be reasonable and proportionate. As a result, few planning permits include conditions relating to public art.</w:t>
          </w:r>
        </w:p>
        <w:p w14:paraId="03C323D5" w14:textId="3BED3869" w:rsidR="008D594E" w:rsidRPr="008D594E" w:rsidRDefault="008D594E" w:rsidP="008D594E">
          <w:pPr>
            <w:pStyle w:val="BodyText"/>
            <w:ind w:left="567" w:firstLine="3"/>
          </w:pPr>
          <w:r w:rsidRPr="008D594E">
            <w:t xml:space="preserve">Within the current planning framework, councils may only encourage or negotiate the inclusion of public art through local planning policy or voluntary agreements under the planning permit process, including Section 173 Agreements. These approaches rely on applicant agreement, cannot be mandated and would be unlikely to result in any meaningful contribution to public art. </w:t>
          </w:r>
        </w:p>
        <w:p w14:paraId="3A40D71D" w14:textId="1CC7E6C8" w:rsidR="008D594E" w:rsidRPr="008D594E" w:rsidRDefault="008D594E" w:rsidP="008D594E">
          <w:pPr>
            <w:pStyle w:val="BodyText"/>
            <w:ind w:left="567" w:firstLine="3"/>
          </w:pPr>
          <w:r w:rsidRPr="008D594E">
            <w:t>While Council has recently progressed developer contribution mechanisms for roads, drainage, and community facilities, through Amendment C236mbek, public art is not recognised as an allowable category under the current Development Contributions Plan (DCP), Infrastructure Contributions Plan (ICP), or the Public Open Space Contribution Rate (POSCR) frameworks. Public art is not classified as “development” or “community” infrastructure for the purposes of these contribution systems. Attempts by other councils to include public art in similar mechanisms have been unsuccessful. Both developer contribution experts and Merri-bek officers have raised this issue with the Department of Transport and Planning (DTP) and received consistent advice that public art is not a permissible inclusion under the existing frameworks.</w:t>
          </w:r>
        </w:p>
        <w:p w14:paraId="648940C9" w14:textId="77777777" w:rsidR="008D594E" w:rsidRPr="008D594E" w:rsidRDefault="008D594E" w:rsidP="008D594E">
          <w:pPr>
            <w:pStyle w:val="BodyText"/>
            <w:ind w:left="567" w:firstLine="3"/>
          </w:pPr>
          <w:r w:rsidRPr="008D594E">
            <w:t>Additionally, further investigating a statutory mechanism to support public art contributions would require a detailed review, Planning Scheme Amendment, and Ministerial support. This work would require significant resources and is not funded in the current financial year. Given the State Government’s focus on streamlining development contributions and avoiding new local levies, such an amendment is unlikely to receive support from the Minister for Planning at this time. Moreover, previous discussions with DTP and sector experts indicate that resource investment in pursuing this avenue is not warranted at this time.</w:t>
          </w:r>
        </w:p>
        <w:bookmarkEnd w:id="9"/>
        <w:p w14:paraId="51B5804D" w14:textId="6DD5E5C3" w:rsidR="00121E9D" w:rsidRPr="00121E9D" w:rsidRDefault="00B31594" w:rsidP="00121E9D">
          <w:pPr>
            <w:pStyle w:val="BodyText"/>
            <w:ind w:left="0" w:firstLine="567"/>
            <w:rPr>
              <w:b/>
              <w:bCs/>
            </w:rPr>
          </w:pPr>
          <w:r>
            <w:rPr>
              <w:b/>
              <w:bCs/>
            </w:rPr>
            <w:t>Options to increase funding for the arts in Merri-bek: philanthropic funding</w:t>
          </w:r>
          <w:r w:rsidRPr="00F1347E">
            <w:rPr>
              <w:b/>
              <w:bCs/>
            </w:rPr>
            <w:t xml:space="preserve"> </w:t>
          </w:r>
        </w:p>
        <w:p w14:paraId="74ECB18C" w14:textId="4DE897F5" w:rsidR="00336C4C" w:rsidRDefault="00336C4C" w:rsidP="00F1347E">
          <w:pPr>
            <w:pStyle w:val="BodyText"/>
            <w:ind w:left="567" w:firstLine="3"/>
          </w:pPr>
          <w:r>
            <w:t xml:space="preserve">In June 2024, in addition to creation of a Public Art Policy, </w:t>
          </w:r>
          <w:r>
            <w:rPr>
              <w:rFonts w:eastAsiaTheme="minorHAnsi" w:cs="Arial"/>
              <w:color w:val="000000"/>
              <w:szCs w:val="22"/>
            </w:rPr>
            <w:t>Council requested a briefing in regard to</w:t>
          </w:r>
          <w:r w:rsidRPr="00C82E9B">
            <w:rPr>
              <w:rFonts w:eastAsiaTheme="minorHAnsi" w:cs="Arial"/>
              <w:color w:val="000000"/>
              <w:szCs w:val="22"/>
            </w:rPr>
            <w:t xml:space="preserve"> establishing a Council-initiated philanthropic fund </w:t>
          </w:r>
          <w:r>
            <w:rPr>
              <w:rFonts w:eastAsiaTheme="minorHAnsi" w:cs="Arial"/>
              <w:color w:val="000000"/>
              <w:szCs w:val="22"/>
            </w:rPr>
            <w:t>to further increase funding for the arts</w:t>
          </w:r>
          <w:r w:rsidRPr="00C82E9B">
            <w:rPr>
              <w:rFonts w:eastAsiaTheme="minorHAnsi" w:cs="Arial"/>
              <w:color w:val="000000"/>
              <w:szCs w:val="22"/>
            </w:rPr>
            <w:t>.</w:t>
          </w:r>
        </w:p>
        <w:p w14:paraId="7CB503F5" w14:textId="284593C5" w:rsidR="00F1347E" w:rsidRDefault="00F1347E" w:rsidP="00F1347E">
          <w:pPr>
            <w:pStyle w:val="BodyText"/>
            <w:ind w:left="567" w:firstLine="3"/>
          </w:pPr>
          <w:r>
            <w:t>Council Officers</w:t>
          </w:r>
          <w:r w:rsidR="00336C4C">
            <w:t xml:space="preserve"> have undertaken research into Council initiated philanthropic funds and considered the benefits and risks.</w:t>
          </w:r>
          <w:r>
            <w:t xml:space="preserve"> </w:t>
          </w:r>
          <w:r w:rsidR="00336C4C">
            <w:t>Creation of a fund</w:t>
          </w:r>
          <w:r>
            <w:t xml:space="preserve"> would require significant investment from Council (over $1,000,000) and staff resources to seek further donations from the community. Given the increase to arts grants that was made in the 2025/2026 budget process, the outlay in establishing such a fund is not recommended at this time.</w:t>
          </w:r>
        </w:p>
        <w:p w14:paraId="7852384A" w14:textId="3D350961" w:rsidR="005C76C4" w:rsidRPr="00205EA8" w:rsidRDefault="005C76C4" w:rsidP="007F1DA3">
          <w:pPr>
            <w:pStyle w:val="Heading3"/>
            <w:keepLines w:val="0"/>
            <w:widowControl w:val="0"/>
            <w:ind w:left="567"/>
          </w:pPr>
          <w:r>
            <w:t>Community impact</w:t>
          </w:r>
        </w:p>
        <w:p w14:paraId="56504445" w14:textId="5F785329" w:rsidR="00C82E9B" w:rsidRPr="003121A1" w:rsidRDefault="003121A1" w:rsidP="00935A5F">
          <w:pPr>
            <w:autoSpaceDE w:val="0"/>
            <w:autoSpaceDN w:val="0"/>
            <w:adjustRightInd w:val="0"/>
            <w:spacing w:after="120"/>
            <w:ind w:left="567"/>
            <w:rPr>
              <w:rFonts w:eastAsiaTheme="minorHAnsi" w:cs="Arial"/>
              <w:color w:val="000000"/>
              <w:szCs w:val="22"/>
            </w:rPr>
          </w:pPr>
          <w:r w:rsidRPr="003121A1">
            <w:rPr>
              <w:rFonts w:eastAsiaTheme="minorHAnsi" w:cs="Arial"/>
              <w:color w:val="000000"/>
              <w:szCs w:val="22"/>
            </w:rPr>
            <w:t>Increased public art in Merri-bek will provide significant community benefits, e</w:t>
          </w:r>
          <w:r w:rsidR="00C82E9B" w:rsidRPr="003121A1">
            <w:rPr>
              <w:rFonts w:eastAsiaTheme="minorHAnsi" w:cs="Arial"/>
              <w:color w:val="000000"/>
              <w:szCs w:val="22"/>
            </w:rPr>
            <w:t>nhanc</w:t>
          </w:r>
          <w:r w:rsidRPr="003121A1">
            <w:rPr>
              <w:rFonts w:eastAsiaTheme="minorHAnsi" w:cs="Arial"/>
              <w:color w:val="000000"/>
              <w:szCs w:val="22"/>
            </w:rPr>
            <w:t>ing</w:t>
          </w:r>
          <w:r w:rsidR="00C82E9B" w:rsidRPr="003121A1">
            <w:rPr>
              <w:rFonts w:eastAsiaTheme="minorHAnsi" w:cs="Arial"/>
              <w:color w:val="000000"/>
              <w:szCs w:val="22"/>
            </w:rPr>
            <w:t xml:space="preserve"> the city’s public spaces through art that invites reflection, celebration, critique and engagement with contemporary issues.</w:t>
          </w:r>
        </w:p>
        <w:p w14:paraId="13E7916A" w14:textId="77777777" w:rsidR="005C76C4" w:rsidRPr="00205EA8" w:rsidRDefault="005C76C4" w:rsidP="007F1DA3">
          <w:pPr>
            <w:pStyle w:val="Heading3"/>
            <w:keepLines w:val="0"/>
            <w:widowControl w:val="0"/>
            <w:ind w:left="567"/>
          </w:pPr>
          <w:r w:rsidRPr="00205EA8">
            <w:t>Human Rights Consideration</w:t>
          </w:r>
        </w:p>
        <w:p w14:paraId="27A66E68" w14:textId="31A739ED" w:rsidR="005C76C4" w:rsidRPr="00935A5F" w:rsidRDefault="005C76C4" w:rsidP="00865BE1">
          <w:pPr>
            <w:pStyle w:val="BodyText"/>
            <w:keepLines w:val="0"/>
            <w:widowControl w:val="0"/>
            <w:ind w:left="567"/>
            <w:rPr>
              <w:i/>
              <w:color w:val="000000" w:themeColor="text1"/>
            </w:rPr>
          </w:pPr>
          <w:r w:rsidRPr="00205EA8">
            <w:t xml:space="preserve">The implications of this report have been assessed in accordance with the requirements of the Charter of Human Rights and </w:t>
          </w:r>
          <w:r w:rsidRPr="0092474E">
            <w:t>Responsibilities and</w:t>
          </w:r>
          <w:r w:rsidRPr="0092474E">
            <w:rPr>
              <w:color w:val="FF0000"/>
            </w:rPr>
            <w:t xml:space="preserve"> </w:t>
          </w:r>
          <w:r w:rsidR="0092474E" w:rsidRPr="0092474E">
            <w:t>the key</w:t>
          </w:r>
          <w:r w:rsidR="0092474E">
            <w:t xml:space="preserve"> section in the Charter that is relevant to this report is the right to freedom of expression. In addition a Gender Impact Assessment has been undertaken fo</w:t>
          </w:r>
          <w:r w:rsidR="0092474E" w:rsidRPr="00935A5F">
            <w:rPr>
              <w:color w:val="000000" w:themeColor="text1"/>
            </w:rPr>
            <w:t>r the draft policy.</w:t>
          </w:r>
        </w:p>
        <w:p w14:paraId="3E42E88A" w14:textId="77777777" w:rsidR="005C76C4" w:rsidRPr="00205EA8" w:rsidRDefault="005C76C4" w:rsidP="007F1DA3">
          <w:pPr>
            <w:pStyle w:val="Heading2"/>
            <w:keepLines w:val="0"/>
            <w:tabs>
              <w:tab w:val="clear" w:pos="720"/>
              <w:tab w:val="left" w:pos="567"/>
            </w:tabs>
            <w:rPr>
              <w:lang w:val="en-AU"/>
            </w:rPr>
          </w:pPr>
          <w:bookmarkStart w:id="10" w:name="_Hlk40780373"/>
          <w:r w:rsidRPr="00205EA8">
            <w:rPr>
              <w:lang w:val="en-AU"/>
            </w:rPr>
            <w:t>4.</w:t>
          </w:r>
          <w:r w:rsidRPr="00205EA8">
            <w:rPr>
              <w:lang w:val="en-AU"/>
            </w:rPr>
            <w:tab/>
          </w:r>
          <w:r>
            <w:rPr>
              <w:lang w:val="en-AU"/>
            </w:rPr>
            <w:t>Community c</w:t>
          </w:r>
          <w:r w:rsidRPr="00205EA8">
            <w:rPr>
              <w:lang w:val="en-AU"/>
            </w:rPr>
            <w:t>onsultation</w:t>
          </w:r>
          <w:r>
            <w:rPr>
              <w:lang w:val="en-AU"/>
            </w:rPr>
            <w:t xml:space="preserve"> and engagement</w:t>
          </w:r>
        </w:p>
        <w:p w14:paraId="24E8F519" w14:textId="77777777" w:rsidR="0092474E" w:rsidRPr="003121A1" w:rsidRDefault="0092474E" w:rsidP="00935A5F">
          <w:pPr>
            <w:pStyle w:val="Heading2"/>
            <w:spacing w:before="0"/>
            <w:ind w:left="567"/>
            <w:rPr>
              <w:b w:val="0"/>
              <w:bCs w:val="0"/>
              <w:sz w:val="22"/>
              <w:szCs w:val="22"/>
              <w:lang w:val="en-AU"/>
            </w:rPr>
          </w:pPr>
          <w:bookmarkStart w:id="11" w:name="_Hlk62227877"/>
          <w:r w:rsidRPr="003121A1">
            <w:rPr>
              <w:b w:val="0"/>
              <w:bCs w:val="0"/>
              <w:sz w:val="22"/>
              <w:szCs w:val="22"/>
              <w:lang w:val="en-AU"/>
            </w:rPr>
            <w:t xml:space="preserve">Extensive community engagement was completed through the Arts and Culture Strategy process in 2023 to inform the need for increased arts funding and public art in the municipality. Engagement undertaken included an online survey, consultation at festivals, First Peoples consultation, as well as a variety of targeted focus groups. </w:t>
          </w:r>
        </w:p>
        <w:p w14:paraId="359A474F" w14:textId="77777777" w:rsidR="0092474E" w:rsidRPr="003121A1" w:rsidRDefault="0092474E" w:rsidP="00935A5F">
          <w:pPr>
            <w:pStyle w:val="Heading2"/>
            <w:spacing w:before="0"/>
            <w:ind w:left="567"/>
            <w:rPr>
              <w:b w:val="0"/>
              <w:bCs w:val="0"/>
              <w:sz w:val="22"/>
              <w:szCs w:val="22"/>
              <w:lang w:val="en-AU"/>
            </w:rPr>
          </w:pPr>
          <w:r w:rsidRPr="003121A1">
            <w:rPr>
              <w:b w:val="0"/>
              <w:bCs w:val="0"/>
              <w:sz w:val="22"/>
              <w:szCs w:val="22"/>
              <w:lang w:val="en-AU"/>
            </w:rPr>
            <w:t xml:space="preserve">The Public Art Policy was developed with Jo Herbig from Open Arts Consultancy. Jo brought extensive public art policy development experience to the process, including extensive benchmarking and best practice advice and has worked on Wyndham’s current policy redesign, as well as the creation of Knox’s leading Public Art Policy. </w:t>
          </w:r>
        </w:p>
        <w:p w14:paraId="799D84AD" w14:textId="633F6717" w:rsidR="0092474E" w:rsidRPr="003121A1" w:rsidRDefault="0092474E" w:rsidP="007170CE">
          <w:pPr>
            <w:pStyle w:val="Bullet"/>
            <w:keepNext/>
            <w:widowControl w:val="0"/>
            <w:numPr>
              <w:ilvl w:val="0"/>
              <w:numId w:val="0"/>
            </w:numPr>
            <w:ind w:left="567"/>
            <w:contextualSpacing w:val="0"/>
            <w:rPr>
              <w:rFonts w:cs="Arial"/>
              <w:szCs w:val="22"/>
            </w:rPr>
          </w:pPr>
          <w:r w:rsidRPr="003121A1">
            <w:rPr>
              <w:rFonts w:cs="Arial"/>
              <w:szCs w:val="22"/>
            </w:rPr>
            <w:t>Staff from the following branches have been consulted in the creation of this Policy</w:t>
          </w:r>
          <w:r w:rsidR="00121E9D">
            <w:rPr>
              <w:rFonts w:cs="Arial"/>
              <w:szCs w:val="22"/>
            </w:rPr>
            <w:t xml:space="preserve"> including </w:t>
          </w:r>
          <w:r w:rsidRPr="003121A1">
            <w:rPr>
              <w:rFonts w:cs="Arial"/>
              <w:szCs w:val="22"/>
            </w:rPr>
            <w:t>Capital Works Planning and Delivery, Finance, Community Wellbeing, Property Place and Design, Early Years and Youth, Open Space and Environment, Cultural Development</w:t>
          </w:r>
          <w:r w:rsidR="00121E9D">
            <w:rPr>
              <w:rFonts w:cs="Arial"/>
              <w:szCs w:val="22"/>
            </w:rPr>
            <w:t xml:space="preserve"> and</w:t>
          </w:r>
          <w:r w:rsidRPr="003121A1">
            <w:rPr>
              <w:rFonts w:cs="Arial"/>
              <w:szCs w:val="22"/>
            </w:rPr>
            <w:t xml:space="preserve"> Finance.</w:t>
          </w:r>
        </w:p>
        <w:p w14:paraId="470CFFE5" w14:textId="42F2319C" w:rsidR="0092474E" w:rsidRPr="003121A1" w:rsidRDefault="0092474E" w:rsidP="007170CE">
          <w:pPr>
            <w:pStyle w:val="Bullet"/>
            <w:keepNext/>
            <w:widowControl w:val="0"/>
            <w:numPr>
              <w:ilvl w:val="0"/>
              <w:numId w:val="0"/>
            </w:numPr>
            <w:ind w:left="567"/>
            <w:contextualSpacing w:val="0"/>
            <w:rPr>
              <w:rFonts w:cs="Arial"/>
              <w:szCs w:val="22"/>
            </w:rPr>
          </w:pPr>
          <w:r w:rsidRPr="003121A1">
            <w:rPr>
              <w:rFonts w:cs="Arial"/>
              <w:szCs w:val="22"/>
            </w:rPr>
            <w:t>Following the November Council meeting, this draft Public Art Policy w</w:t>
          </w:r>
          <w:r w:rsidR="003121A1" w:rsidRPr="003121A1">
            <w:rPr>
              <w:rFonts w:cs="Arial"/>
              <w:szCs w:val="22"/>
            </w:rPr>
            <w:t>ill</w:t>
          </w:r>
          <w:r w:rsidRPr="003121A1">
            <w:rPr>
              <w:rFonts w:cs="Arial"/>
              <w:szCs w:val="22"/>
            </w:rPr>
            <w:t xml:space="preserve"> be added to Conversations Merri-bek for a three-week public consultation and shared with the Arts </w:t>
          </w:r>
          <w:r w:rsidR="003121A1" w:rsidRPr="003121A1">
            <w:rPr>
              <w:rFonts w:cs="Arial"/>
              <w:szCs w:val="22"/>
            </w:rPr>
            <w:t xml:space="preserve">Advisory Committee, </w:t>
          </w:r>
          <w:r w:rsidRPr="003121A1">
            <w:rPr>
              <w:rFonts w:cs="Arial"/>
              <w:szCs w:val="22"/>
            </w:rPr>
            <w:t>networks and social media.</w:t>
          </w:r>
        </w:p>
        <w:p w14:paraId="58C1CCFB" w14:textId="77777777" w:rsidR="0092474E" w:rsidRPr="003121A1" w:rsidRDefault="0092474E" w:rsidP="007170CE">
          <w:pPr>
            <w:pStyle w:val="Bullet"/>
            <w:widowControl w:val="0"/>
            <w:numPr>
              <w:ilvl w:val="0"/>
              <w:numId w:val="0"/>
            </w:numPr>
            <w:ind w:left="567"/>
            <w:contextualSpacing w:val="0"/>
            <w:rPr>
              <w:rFonts w:cs="Arial"/>
              <w:szCs w:val="22"/>
            </w:rPr>
          </w:pPr>
          <w:r w:rsidRPr="003121A1">
            <w:rPr>
              <w:rFonts w:cs="Arial"/>
              <w:szCs w:val="22"/>
            </w:rPr>
            <w:t xml:space="preserve">Wurundjeri Woi Wurrung Elders and the First Nations Creative Consultation group will also be consulted. </w:t>
          </w:r>
        </w:p>
        <w:p w14:paraId="2E25C2F5" w14:textId="77777777" w:rsidR="005C76C4" w:rsidRPr="00706430" w:rsidRDefault="005C76C4" w:rsidP="007170CE">
          <w:pPr>
            <w:keepNext/>
            <w:keepLines/>
            <w:widowControl w:val="0"/>
            <w:spacing w:before="120" w:after="120"/>
            <w:ind w:left="567"/>
            <w:rPr>
              <w:b/>
              <w:iCs/>
            </w:rPr>
          </w:pPr>
          <w:bookmarkStart w:id="12" w:name="_Hlk62228355"/>
          <w:bookmarkEnd w:id="11"/>
          <w:r w:rsidRPr="00706430">
            <w:rPr>
              <w:b/>
              <w:iCs/>
            </w:rPr>
            <w:t xml:space="preserve">Affected persons rights and </w:t>
          </w:r>
          <w:r>
            <w:rPr>
              <w:b/>
              <w:iCs/>
            </w:rPr>
            <w:t>i</w:t>
          </w:r>
          <w:r w:rsidRPr="00706430">
            <w:rPr>
              <w:b/>
              <w:iCs/>
            </w:rPr>
            <w:t>nterests</w:t>
          </w:r>
        </w:p>
        <w:p w14:paraId="79B4FDA7" w14:textId="77777777" w:rsidR="005C76C4" w:rsidRPr="007170CE" w:rsidRDefault="005C76C4" w:rsidP="007170CE">
          <w:pPr>
            <w:keepNext/>
            <w:keepLines/>
            <w:widowControl w:val="0"/>
            <w:spacing w:after="120"/>
            <w:ind w:left="567"/>
            <w:rPr>
              <w:szCs w:val="22"/>
            </w:rPr>
          </w:pPr>
          <w:r w:rsidRPr="007170CE">
            <w:rPr>
              <w:szCs w:val="22"/>
            </w:rPr>
            <w:t xml:space="preserve">Before making a decision that affects a person’s rights, </w:t>
          </w:r>
          <w:r w:rsidRPr="007170CE">
            <w:rPr>
              <w:iCs/>
              <w:szCs w:val="22"/>
            </w:rPr>
            <w:t>Council must</w:t>
          </w:r>
          <w:r w:rsidRPr="007170CE">
            <w:rPr>
              <w:szCs w:val="22"/>
            </w:rPr>
            <w:t xml:space="preserve"> identify whose rights may be directly affected and provide an opportunity for that person (or persons) to convey those views regarding the effect on their rights and consider those views. </w:t>
          </w:r>
        </w:p>
        <w:p w14:paraId="5A8D7D4E" w14:textId="6CD89637" w:rsidR="00F62EE2" w:rsidRPr="00CF3DED" w:rsidRDefault="00F62EE2" w:rsidP="00935A5F">
          <w:pPr>
            <w:pStyle w:val="Default"/>
            <w:spacing w:after="120"/>
            <w:ind w:left="567"/>
            <w:rPr>
              <w:rFonts w:ascii="Arial" w:hAnsi="Arial" w:cs="Arial"/>
              <w:sz w:val="22"/>
              <w:szCs w:val="22"/>
            </w:rPr>
          </w:pPr>
          <w:r w:rsidRPr="00CF3DED">
            <w:rPr>
              <w:rFonts w:ascii="Arial" w:hAnsi="Arial" w:cs="Arial"/>
              <w:sz w:val="22"/>
              <w:szCs w:val="22"/>
            </w:rPr>
            <w:t>Affected person</w:t>
          </w:r>
          <w:r>
            <w:rPr>
              <w:rFonts w:ascii="Arial" w:hAnsi="Arial" w:cs="Arial"/>
              <w:sz w:val="22"/>
              <w:szCs w:val="22"/>
            </w:rPr>
            <w:t>s</w:t>
          </w:r>
          <w:r w:rsidRPr="00CF3DED">
            <w:rPr>
              <w:rFonts w:ascii="Arial" w:hAnsi="Arial" w:cs="Arial"/>
              <w:sz w:val="22"/>
              <w:szCs w:val="22"/>
            </w:rPr>
            <w:t xml:space="preserve"> include artists and general community members, who were consulted </w:t>
          </w:r>
          <w:r>
            <w:rPr>
              <w:rFonts w:ascii="Arial" w:hAnsi="Arial" w:cs="Arial"/>
              <w:sz w:val="22"/>
              <w:szCs w:val="22"/>
            </w:rPr>
            <w:t>during the initial development of the Arts and Culture Strategy which outlined the Public Art Policy as a key action. Further consultation will occur during the public exhibition of the draft policy.</w:t>
          </w:r>
        </w:p>
        <w:p w14:paraId="0CBABBDD" w14:textId="77777777" w:rsidR="005C76C4" w:rsidRPr="008A0313" w:rsidRDefault="005C76C4" w:rsidP="00865BE1">
          <w:pPr>
            <w:pStyle w:val="Heading3"/>
            <w:keepNext w:val="0"/>
            <w:keepLines w:val="0"/>
            <w:widowControl w:val="0"/>
            <w:ind w:left="567"/>
            <w:rPr>
              <w:sz w:val="24"/>
              <w:szCs w:val="24"/>
            </w:rPr>
          </w:pPr>
          <w:r>
            <w:t>Communications</w:t>
          </w:r>
        </w:p>
        <w:bookmarkEnd w:id="10"/>
        <w:bookmarkEnd w:id="12"/>
        <w:p w14:paraId="1761B063" w14:textId="52137DC7" w:rsidR="00F62EE2" w:rsidRDefault="00F62EE2" w:rsidP="00F62EE2">
          <w:pPr>
            <w:pStyle w:val="BodyText"/>
            <w:keepNext/>
            <w:widowControl w:val="0"/>
            <w:ind w:left="567"/>
          </w:pPr>
          <w:r>
            <w:t>Information on how to provide feedback on the draft policy will be shared with the community through the Merri-bek City Council corporate channels, and through the Arts Merri-bek and Counihan Gallery e-news and social media.</w:t>
          </w:r>
        </w:p>
        <w:p w14:paraId="60BCAA5C" w14:textId="77777777" w:rsidR="005C76C4" w:rsidRDefault="005C76C4" w:rsidP="007F1DA3">
          <w:pPr>
            <w:pStyle w:val="Heading2"/>
            <w:keepLines w:val="0"/>
            <w:tabs>
              <w:tab w:val="clear" w:pos="720"/>
              <w:tab w:val="left" w:pos="567"/>
            </w:tabs>
            <w:rPr>
              <w:lang w:val="en-AU"/>
            </w:rPr>
          </w:pPr>
          <w:r w:rsidRPr="00205EA8">
            <w:rPr>
              <w:lang w:val="en-AU"/>
            </w:rPr>
            <w:t>5.</w:t>
          </w:r>
          <w:r w:rsidRPr="00205EA8">
            <w:rPr>
              <w:lang w:val="en-AU"/>
            </w:rPr>
            <w:tab/>
          </w:r>
          <w:r>
            <w:rPr>
              <w:lang w:val="en-AU"/>
            </w:rPr>
            <w:t>Officer Declaration of Conflict of Interest</w:t>
          </w:r>
        </w:p>
        <w:p w14:paraId="40E07DB0" w14:textId="77777777" w:rsidR="005C76C4" w:rsidRDefault="005C76C4" w:rsidP="00865BE1">
          <w:pPr>
            <w:pStyle w:val="BodyText"/>
            <w:keepLines w:val="0"/>
            <w:widowControl w:val="0"/>
            <w:ind w:left="567"/>
          </w:pPr>
          <w:r>
            <w:t>Council officers involved in the preparation of this report have no conflict of interest in this matter.</w:t>
          </w:r>
        </w:p>
        <w:p w14:paraId="7F42A2D9" w14:textId="77777777" w:rsidR="005C76C4" w:rsidRPr="00205EA8" w:rsidRDefault="005C76C4" w:rsidP="007F1DA3">
          <w:pPr>
            <w:pStyle w:val="Heading2"/>
            <w:keepLines w:val="0"/>
            <w:tabs>
              <w:tab w:val="clear" w:pos="720"/>
              <w:tab w:val="left" w:pos="567"/>
            </w:tabs>
            <w:rPr>
              <w:lang w:val="en-AU"/>
            </w:rPr>
          </w:pPr>
          <w:r>
            <w:rPr>
              <w:lang w:val="en-AU"/>
            </w:rPr>
            <w:t>6.</w:t>
          </w:r>
          <w:r>
            <w:rPr>
              <w:lang w:val="en-AU"/>
            </w:rPr>
            <w:tab/>
          </w:r>
          <w:r w:rsidRPr="00205EA8">
            <w:rPr>
              <w:lang w:val="en-AU"/>
            </w:rPr>
            <w:t>Financial and Resources Implications</w:t>
          </w:r>
        </w:p>
        <w:p w14:paraId="3712B016" w14:textId="46BE4C12" w:rsidR="005C76C4" w:rsidRPr="00121E9D" w:rsidRDefault="00121E9D" w:rsidP="00865BE1">
          <w:pPr>
            <w:pStyle w:val="BodyText"/>
            <w:keepLines w:val="0"/>
            <w:widowControl w:val="0"/>
            <w:ind w:left="567"/>
            <w:rPr>
              <w:color w:val="000000" w:themeColor="text1"/>
              <w:szCs w:val="22"/>
            </w:rPr>
          </w:pPr>
          <w:r w:rsidRPr="00121E9D">
            <w:rPr>
              <w:color w:val="000000" w:themeColor="text1"/>
              <w:szCs w:val="22"/>
            </w:rPr>
            <w:t xml:space="preserve">The draft Public Art Policy outlines the commissioning and maintenance resources required for its delivery, scaling up from $79,500 in year 1 to $279,500 in year 5. </w:t>
          </w:r>
        </w:p>
        <w:p w14:paraId="56DF0087" w14:textId="2A96FAA8" w:rsidR="005C76C4" w:rsidRPr="00121E9D" w:rsidRDefault="00F62EE2" w:rsidP="00121E9D">
          <w:pPr>
            <w:pStyle w:val="BodyText"/>
            <w:keepLines w:val="0"/>
            <w:widowControl w:val="0"/>
            <w:tabs>
              <w:tab w:val="left" w:pos="567"/>
            </w:tabs>
            <w:ind w:left="567"/>
            <w:rPr>
              <w:color w:val="000000" w:themeColor="text1"/>
              <w:szCs w:val="22"/>
            </w:rPr>
          </w:pPr>
          <w:r w:rsidRPr="00121E9D">
            <w:rPr>
              <w:color w:val="000000" w:themeColor="text1"/>
              <w:szCs w:val="22"/>
            </w:rPr>
            <w:t>T</w:t>
          </w:r>
          <w:r w:rsidR="005C76C4" w:rsidRPr="00121E9D">
            <w:rPr>
              <w:color w:val="000000" w:themeColor="text1"/>
              <w:szCs w:val="22"/>
            </w:rPr>
            <w:t>he funds required ($</w:t>
          </w:r>
          <w:r w:rsidR="00121E9D" w:rsidRPr="00121E9D">
            <w:rPr>
              <w:color w:val="000000" w:themeColor="text1"/>
              <w:szCs w:val="22"/>
            </w:rPr>
            <w:t>895,250 over 5 years</w:t>
          </w:r>
          <w:r w:rsidR="005C76C4" w:rsidRPr="00121E9D">
            <w:rPr>
              <w:color w:val="000000" w:themeColor="text1"/>
              <w:szCs w:val="22"/>
            </w:rPr>
            <w:t>) to action this resolution are referred t</w:t>
          </w:r>
          <w:r w:rsidR="00121E9D" w:rsidRPr="00121E9D">
            <w:rPr>
              <w:color w:val="000000" w:themeColor="text1"/>
              <w:szCs w:val="22"/>
            </w:rPr>
            <w:t>o</w:t>
          </w:r>
          <w:r w:rsidR="00121E9D">
            <w:rPr>
              <w:color w:val="000000" w:themeColor="text1"/>
              <w:szCs w:val="22"/>
            </w:rPr>
            <w:t xml:space="preserve"> </w:t>
          </w:r>
          <w:r w:rsidR="005C76C4" w:rsidRPr="00121E9D">
            <w:rPr>
              <w:color w:val="000000" w:themeColor="text1"/>
              <w:szCs w:val="22"/>
            </w:rPr>
            <w:t>the 202</w:t>
          </w:r>
          <w:r w:rsidR="00121E9D" w:rsidRPr="00121E9D">
            <w:rPr>
              <w:color w:val="000000" w:themeColor="text1"/>
              <w:szCs w:val="22"/>
            </w:rPr>
            <w:t>6</w:t>
          </w:r>
          <w:r w:rsidR="005C76C4" w:rsidRPr="00121E9D">
            <w:rPr>
              <w:color w:val="000000" w:themeColor="text1"/>
              <w:szCs w:val="22"/>
            </w:rPr>
            <w:t>/202</w:t>
          </w:r>
          <w:r w:rsidR="00121E9D" w:rsidRPr="00121E9D">
            <w:rPr>
              <w:color w:val="000000" w:themeColor="text1"/>
              <w:szCs w:val="22"/>
            </w:rPr>
            <w:t>7</w:t>
          </w:r>
          <w:r w:rsidR="005C76C4" w:rsidRPr="00121E9D">
            <w:rPr>
              <w:color w:val="000000" w:themeColor="text1"/>
              <w:szCs w:val="22"/>
            </w:rPr>
            <w:t xml:space="preserve"> budget process </w:t>
          </w:r>
          <w:r w:rsidRPr="00121E9D">
            <w:rPr>
              <w:color w:val="000000" w:themeColor="text1"/>
              <w:szCs w:val="22"/>
            </w:rPr>
            <w:t xml:space="preserve">and Capital Works Program </w:t>
          </w:r>
          <w:r w:rsidR="005C76C4" w:rsidRPr="00121E9D">
            <w:rPr>
              <w:color w:val="000000" w:themeColor="text1"/>
              <w:szCs w:val="22"/>
            </w:rPr>
            <w:t>for consideration.</w:t>
          </w:r>
        </w:p>
        <w:tbl>
          <w:tblPr>
            <w:tblW w:w="8966" w:type="dxa"/>
            <w:tblInd w:w="562" w:type="dxa"/>
            <w:tblCellMar>
              <w:left w:w="0" w:type="dxa"/>
              <w:right w:w="0" w:type="dxa"/>
            </w:tblCellMar>
            <w:tblLook w:val="0600" w:firstRow="0" w:lastRow="0" w:firstColumn="0" w:lastColumn="0" w:noHBand="1" w:noVBand="1"/>
          </w:tblPr>
          <w:tblGrid>
            <w:gridCol w:w="3402"/>
            <w:gridCol w:w="1020"/>
            <w:gridCol w:w="851"/>
            <w:gridCol w:w="850"/>
            <w:gridCol w:w="993"/>
            <w:gridCol w:w="992"/>
            <w:gridCol w:w="849"/>
            <w:gridCol w:w="9"/>
          </w:tblGrid>
          <w:tr w:rsidR="003121A1" w:rsidRPr="003121A1" w14:paraId="792A50E8" w14:textId="77777777" w:rsidTr="007170CE">
            <w:trPr>
              <w:gridAfter w:val="1"/>
              <w:wAfter w:w="9" w:type="dxa"/>
            </w:trPr>
            <w:tc>
              <w:tcPr>
                <w:tcW w:w="8957" w:type="dxa"/>
                <w:gridSpan w:val="7"/>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13DF50C5" w14:textId="77777777" w:rsidR="003121A1" w:rsidRPr="003121A1" w:rsidRDefault="003121A1" w:rsidP="00935A5F">
                <w:pPr>
                  <w:spacing w:before="40" w:after="40"/>
                  <w:textAlignment w:val="bottom"/>
                  <w:rPr>
                    <w:rFonts w:cs="Arial"/>
                    <w:sz w:val="20"/>
                    <w:szCs w:val="20"/>
                    <w:lang w:eastAsia="en-AU"/>
                  </w:rPr>
                </w:pPr>
                <w:r w:rsidRPr="003121A1">
                  <w:rPr>
                    <w:rFonts w:cs="Arial"/>
                    <w:b/>
                    <w:bCs/>
                    <w:color w:val="000000"/>
                    <w:kern w:val="24"/>
                    <w:sz w:val="20"/>
                    <w:szCs w:val="20"/>
                    <w:lang w:eastAsia="en-AU"/>
                  </w:rPr>
                  <w:t>Public Art Policy Budget Projection</w:t>
                </w:r>
              </w:p>
            </w:tc>
          </w:tr>
          <w:tr w:rsidR="00121E9D" w:rsidRPr="003121A1" w14:paraId="589A881F"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676ECF16" w14:textId="77777777" w:rsidR="003121A1" w:rsidRPr="003121A1" w:rsidRDefault="003121A1" w:rsidP="00935A5F">
                <w:pPr>
                  <w:spacing w:before="40" w:after="40"/>
                  <w:rPr>
                    <w:rFonts w:cs="Arial"/>
                    <w:sz w:val="20"/>
                    <w:szCs w:val="20"/>
                    <w:lang w:eastAsia="en-AU"/>
                  </w:rPr>
                </w:pP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1F252CAC" w14:textId="58435A22" w:rsidR="00121E9D" w:rsidRDefault="00121E9D" w:rsidP="00935A5F">
                <w:pPr>
                  <w:spacing w:before="40" w:after="40"/>
                  <w:jc w:val="right"/>
                  <w:textAlignment w:val="bottom"/>
                  <w:rPr>
                    <w:rFonts w:cs="Arial"/>
                    <w:b/>
                    <w:bCs/>
                    <w:color w:val="000000"/>
                    <w:kern w:val="24"/>
                    <w:sz w:val="20"/>
                    <w:szCs w:val="20"/>
                    <w:lang w:eastAsia="en-AU"/>
                  </w:rPr>
                </w:pPr>
                <w:r>
                  <w:rPr>
                    <w:rFonts w:cs="Arial"/>
                    <w:b/>
                    <w:bCs/>
                    <w:color w:val="000000"/>
                    <w:kern w:val="24"/>
                    <w:sz w:val="20"/>
                    <w:szCs w:val="20"/>
                    <w:lang w:eastAsia="en-AU"/>
                  </w:rPr>
                  <w:t xml:space="preserve">Current </w:t>
                </w:r>
              </w:p>
              <w:p w14:paraId="210B741B" w14:textId="6D3B8333"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2025</w:t>
                </w:r>
              </w:p>
              <w:p w14:paraId="4F7205FA"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2026</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696B1D6A" w14:textId="6DEE115F" w:rsidR="00121E9D" w:rsidRDefault="00121E9D" w:rsidP="00935A5F">
                <w:pPr>
                  <w:spacing w:before="40" w:after="40"/>
                  <w:jc w:val="right"/>
                  <w:textAlignment w:val="bottom"/>
                  <w:rPr>
                    <w:rFonts w:cs="Arial"/>
                    <w:b/>
                    <w:bCs/>
                    <w:color w:val="000000"/>
                    <w:kern w:val="24"/>
                    <w:sz w:val="20"/>
                    <w:szCs w:val="20"/>
                    <w:lang w:eastAsia="en-AU"/>
                  </w:rPr>
                </w:pPr>
                <w:r>
                  <w:rPr>
                    <w:rFonts w:cs="Arial"/>
                    <w:b/>
                    <w:bCs/>
                    <w:color w:val="000000"/>
                    <w:kern w:val="24"/>
                    <w:sz w:val="20"/>
                    <w:szCs w:val="20"/>
                    <w:lang w:eastAsia="en-AU"/>
                  </w:rPr>
                  <w:t>Year 1</w:t>
                </w:r>
              </w:p>
              <w:p w14:paraId="645C1D50" w14:textId="702F80BF"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2026</w:t>
                </w:r>
              </w:p>
              <w:p w14:paraId="3CDD6991"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2027</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37F79658" w14:textId="77777777" w:rsidR="00121E9D" w:rsidRDefault="00121E9D" w:rsidP="00935A5F">
                <w:pPr>
                  <w:spacing w:before="40" w:after="40"/>
                  <w:jc w:val="right"/>
                  <w:textAlignment w:val="bottom"/>
                  <w:rPr>
                    <w:rFonts w:cs="Arial"/>
                    <w:b/>
                    <w:bCs/>
                    <w:color w:val="000000"/>
                    <w:kern w:val="24"/>
                    <w:sz w:val="20"/>
                    <w:szCs w:val="20"/>
                    <w:lang w:eastAsia="en-AU"/>
                  </w:rPr>
                </w:pPr>
                <w:r>
                  <w:rPr>
                    <w:rFonts w:cs="Arial"/>
                    <w:b/>
                    <w:bCs/>
                    <w:color w:val="000000"/>
                    <w:kern w:val="24"/>
                    <w:sz w:val="20"/>
                    <w:szCs w:val="20"/>
                    <w:lang w:eastAsia="en-AU"/>
                  </w:rPr>
                  <w:t xml:space="preserve">Year 2 </w:t>
                </w:r>
              </w:p>
              <w:p w14:paraId="1527C1E9" w14:textId="304F8F74"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2027</w:t>
                </w:r>
              </w:p>
              <w:p w14:paraId="3146C024"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2028</w:t>
                </w:r>
              </w:p>
            </w:tc>
            <w:tc>
              <w:tcPr>
                <w:tcW w:w="993"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5DD98F66" w14:textId="77777777" w:rsidR="00121E9D" w:rsidRDefault="00121E9D" w:rsidP="00935A5F">
                <w:pPr>
                  <w:spacing w:before="40" w:after="40"/>
                  <w:jc w:val="right"/>
                  <w:textAlignment w:val="bottom"/>
                  <w:rPr>
                    <w:rFonts w:cs="Arial"/>
                    <w:b/>
                    <w:bCs/>
                    <w:color w:val="000000"/>
                    <w:kern w:val="24"/>
                    <w:sz w:val="20"/>
                    <w:szCs w:val="20"/>
                    <w:lang w:eastAsia="en-AU"/>
                  </w:rPr>
                </w:pPr>
                <w:r>
                  <w:rPr>
                    <w:rFonts w:cs="Arial"/>
                    <w:b/>
                    <w:bCs/>
                    <w:color w:val="000000"/>
                    <w:kern w:val="24"/>
                    <w:sz w:val="20"/>
                    <w:szCs w:val="20"/>
                    <w:lang w:eastAsia="en-AU"/>
                  </w:rPr>
                  <w:t xml:space="preserve">Year 3 </w:t>
                </w:r>
              </w:p>
              <w:p w14:paraId="0245FD46" w14:textId="7E5F2733"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2028</w:t>
                </w:r>
              </w:p>
              <w:p w14:paraId="521211E3"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2029</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58C1CFC8" w14:textId="77777777" w:rsidR="00121E9D" w:rsidRDefault="00121E9D" w:rsidP="00935A5F">
                <w:pPr>
                  <w:spacing w:before="40" w:after="40"/>
                  <w:jc w:val="right"/>
                  <w:textAlignment w:val="bottom"/>
                  <w:rPr>
                    <w:rFonts w:cs="Arial"/>
                    <w:b/>
                    <w:bCs/>
                    <w:color w:val="000000"/>
                    <w:kern w:val="24"/>
                    <w:sz w:val="20"/>
                    <w:szCs w:val="20"/>
                    <w:lang w:eastAsia="en-AU"/>
                  </w:rPr>
                </w:pPr>
                <w:r>
                  <w:rPr>
                    <w:rFonts w:cs="Arial"/>
                    <w:b/>
                    <w:bCs/>
                    <w:color w:val="000000"/>
                    <w:kern w:val="24"/>
                    <w:sz w:val="20"/>
                    <w:szCs w:val="20"/>
                    <w:lang w:eastAsia="en-AU"/>
                  </w:rPr>
                  <w:t xml:space="preserve">Year 4 </w:t>
                </w:r>
              </w:p>
              <w:p w14:paraId="1A4518CC" w14:textId="1E4D11C9"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2029</w:t>
                </w:r>
              </w:p>
              <w:p w14:paraId="67D500BB"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2030</w:t>
                </w:r>
              </w:p>
            </w:tc>
            <w:tc>
              <w:tcPr>
                <w:tcW w:w="858" w:type="dxa"/>
                <w:gridSpan w:val="2"/>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3289F056" w14:textId="77777777" w:rsidR="00121E9D" w:rsidRDefault="00121E9D" w:rsidP="00935A5F">
                <w:pPr>
                  <w:spacing w:before="40" w:after="40"/>
                  <w:jc w:val="right"/>
                  <w:textAlignment w:val="bottom"/>
                  <w:rPr>
                    <w:rFonts w:cs="Arial"/>
                    <w:b/>
                    <w:bCs/>
                    <w:color w:val="000000"/>
                    <w:kern w:val="24"/>
                    <w:sz w:val="20"/>
                    <w:szCs w:val="20"/>
                    <w:lang w:eastAsia="en-AU"/>
                  </w:rPr>
                </w:pPr>
                <w:r>
                  <w:rPr>
                    <w:rFonts w:cs="Arial"/>
                    <w:b/>
                    <w:bCs/>
                    <w:color w:val="000000"/>
                    <w:kern w:val="24"/>
                    <w:sz w:val="20"/>
                    <w:szCs w:val="20"/>
                    <w:lang w:eastAsia="en-AU"/>
                  </w:rPr>
                  <w:t xml:space="preserve">Year 5 </w:t>
                </w:r>
              </w:p>
              <w:p w14:paraId="7189EFBB" w14:textId="70D5DCE5"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2030</w:t>
                </w:r>
              </w:p>
              <w:p w14:paraId="53BEC50E"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2031</w:t>
                </w:r>
              </w:p>
            </w:tc>
          </w:tr>
          <w:tr w:rsidR="00121E9D" w:rsidRPr="003121A1" w14:paraId="6B3EF927"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3B64E587" w14:textId="77777777" w:rsidR="003121A1" w:rsidRPr="003121A1" w:rsidRDefault="003121A1" w:rsidP="00935A5F">
                <w:pPr>
                  <w:spacing w:before="40" w:after="40"/>
                  <w:textAlignment w:val="bottom"/>
                  <w:rPr>
                    <w:rFonts w:cs="Arial"/>
                    <w:sz w:val="20"/>
                    <w:szCs w:val="20"/>
                    <w:lang w:eastAsia="en-AU"/>
                  </w:rPr>
                </w:pPr>
                <w:r w:rsidRPr="003121A1">
                  <w:rPr>
                    <w:rFonts w:cs="Arial"/>
                    <w:color w:val="000000"/>
                    <w:kern w:val="24"/>
                    <w:sz w:val="20"/>
                    <w:szCs w:val="20"/>
                    <w:lang w:eastAsia="en-AU"/>
                  </w:rPr>
                  <w:t>New Commissions (Capital)</w:t>
                </w: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28C644D6"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0</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594B8295"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50,000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40DD7ADA"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100,000 </w:t>
                </w:r>
              </w:p>
            </w:tc>
            <w:tc>
              <w:tcPr>
                <w:tcW w:w="993"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0BBEC62E"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150,000 </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30C5830A"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200,000 </w:t>
                </w:r>
              </w:p>
            </w:tc>
            <w:tc>
              <w:tcPr>
                <w:tcW w:w="858" w:type="dxa"/>
                <w:gridSpan w:val="2"/>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2440F68B"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250,000 </w:t>
                </w:r>
              </w:p>
            </w:tc>
          </w:tr>
          <w:tr w:rsidR="00121E9D" w:rsidRPr="003121A1" w14:paraId="6043CA93"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69E93205" w14:textId="77777777" w:rsidR="003121A1" w:rsidRPr="003121A1" w:rsidRDefault="003121A1" w:rsidP="00935A5F">
                <w:pPr>
                  <w:spacing w:before="40" w:after="40"/>
                  <w:textAlignment w:val="bottom"/>
                  <w:rPr>
                    <w:rFonts w:cs="Arial"/>
                    <w:sz w:val="20"/>
                    <w:szCs w:val="20"/>
                    <w:lang w:eastAsia="en-AU"/>
                  </w:rPr>
                </w:pPr>
                <w:r w:rsidRPr="003121A1">
                  <w:rPr>
                    <w:rFonts w:cs="Arial"/>
                    <w:color w:val="000000"/>
                    <w:kern w:val="24"/>
                    <w:sz w:val="20"/>
                    <w:szCs w:val="20"/>
                    <w:lang w:eastAsia="en-AU"/>
                  </w:rPr>
                  <w:t>Maintenance (Capital)</w:t>
                </w: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3230D68A"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20,950 </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16A3351E"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50,000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0E39703B"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50,000 </w:t>
                </w:r>
              </w:p>
            </w:tc>
            <w:tc>
              <w:tcPr>
                <w:tcW w:w="993"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4C9340FA"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50,000 </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4830A3D7"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50,000 </w:t>
                </w:r>
              </w:p>
            </w:tc>
            <w:tc>
              <w:tcPr>
                <w:tcW w:w="858" w:type="dxa"/>
                <w:gridSpan w:val="2"/>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0D0A53F6"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50,000 </w:t>
                </w:r>
              </w:p>
            </w:tc>
          </w:tr>
          <w:tr w:rsidR="00121E9D" w:rsidRPr="003121A1" w14:paraId="091E0BAB"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23BF4AD0" w14:textId="0CE0693F" w:rsidR="003121A1" w:rsidRPr="003121A1" w:rsidRDefault="003121A1" w:rsidP="00935A5F">
                <w:pPr>
                  <w:spacing w:before="40" w:after="40"/>
                  <w:textAlignment w:val="bottom"/>
                  <w:rPr>
                    <w:rFonts w:cs="Arial"/>
                    <w:sz w:val="20"/>
                    <w:szCs w:val="20"/>
                    <w:lang w:eastAsia="en-AU"/>
                  </w:rPr>
                </w:pPr>
                <w:r w:rsidRPr="003121A1">
                  <w:rPr>
                    <w:rFonts w:cs="Arial"/>
                    <w:b/>
                    <w:bCs/>
                    <w:color w:val="000000"/>
                    <w:kern w:val="24"/>
                    <w:sz w:val="20"/>
                    <w:szCs w:val="20"/>
                    <w:lang w:eastAsia="en-AU"/>
                  </w:rPr>
                  <w:t xml:space="preserve">Total </w:t>
                </w:r>
                <w:r>
                  <w:rPr>
                    <w:rFonts w:cs="Arial"/>
                    <w:b/>
                    <w:bCs/>
                    <w:color w:val="000000"/>
                    <w:kern w:val="24"/>
                    <w:sz w:val="20"/>
                    <w:szCs w:val="20"/>
                    <w:lang w:eastAsia="en-AU"/>
                  </w:rPr>
                  <w:t xml:space="preserve">Annual </w:t>
                </w:r>
                <w:r w:rsidRPr="003121A1">
                  <w:rPr>
                    <w:rFonts w:cs="Arial"/>
                    <w:b/>
                    <w:bCs/>
                    <w:color w:val="000000"/>
                    <w:kern w:val="24"/>
                    <w:sz w:val="20"/>
                    <w:szCs w:val="20"/>
                    <w:lang w:eastAsia="en-AU"/>
                  </w:rPr>
                  <w:t>Budget</w:t>
                </w: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7CA5C621"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 xml:space="preserve">20,950 </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7EAEE582"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 xml:space="preserve"> 100,000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16A7A071"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 xml:space="preserve"> 150,000 </w:t>
                </w:r>
              </w:p>
            </w:tc>
            <w:tc>
              <w:tcPr>
                <w:tcW w:w="993"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37C2DE67"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 xml:space="preserve"> 200,000 </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49DAD69B"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 xml:space="preserve"> 250,000 </w:t>
                </w:r>
              </w:p>
            </w:tc>
            <w:tc>
              <w:tcPr>
                <w:tcW w:w="858" w:type="dxa"/>
                <w:gridSpan w:val="2"/>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6B67D332"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b/>
                    <w:bCs/>
                    <w:color w:val="000000"/>
                    <w:kern w:val="24"/>
                    <w:sz w:val="20"/>
                    <w:szCs w:val="20"/>
                    <w:lang w:eastAsia="en-AU"/>
                  </w:rPr>
                  <w:t xml:space="preserve"> 300,000 </w:t>
                </w:r>
              </w:p>
            </w:tc>
          </w:tr>
          <w:tr w:rsidR="00121E9D" w:rsidRPr="003121A1" w14:paraId="63EA2E6B"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0F637C75" w14:textId="77777777" w:rsidR="003121A1" w:rsidRPr="003121A1" w:rsidRDefault="003121A1" w:rsidP="00935A5F">
                <w:pPr>
                  <w:spacing w:before="40" w:after="40"/>
                  <w:textAlignment w:val="bottom"/>
                  <w:rPr>
                    <w:rFonts w:cs="Arial"/>
                    <w:sz w:val="20"/>
                    <w:szCs w:val="20"/>
                    <w:lang w:eastAsia="en-AU"/>
                  </w:rPr>
                </w:pPr>
                <w:r w:rsidRPr="003121A1">
                  <w:rPr>
                    <w:rFonts w:cs="Arial"/>
                    <w:color w:val="000000"/>
                    <w:kern w:val="24"/>
                    <w:sz w:val="20"/>
                    <w:szCs w:val="20"/>
                    <w:lang w:eastAsia="en-AU"/>
                  </w:rPr>
                  <w:t>New annual budget required above 25/26 (Capital)</w:t>
                </w: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76AA426F"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0</w:t>
                </w:r>
              </w:p>
            </w:tc>
            <w:tc>
              <w:tcPr>
                <w:tcW w:w="851"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7CC3836C"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79,050 </w:t>
                </w:r>
              </w:p>
            </w:tc>
            <w:tc>
              <w:tcPr>
                <w:tcW w:w="85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7395C409"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129,050 </w:t>
                </w:r>
              </w:p>
            </w:tc>
            <w:tc>
              <w:tcPr>
                <w:tcW w:w="993"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538E8C92"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179,050 </w:t>
                </w:r>
              </w:p>
            </w:tc>
            <w:tc>
              <w:tcPr>
                <w:tcW w:w="99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1EB3AE42"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229,050 </w:t>
                </w:r>
              </w:p>
            </w:tc>
            <w:tc>
              <w:tcPr>
                <w:tcW w:w="858" w:type="dxa"/>
                <w:gridSpan w:val="2"/>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6E30DF0F"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 279,050 </w:t>
                </w:r>
              </w:p>
            </w:tc>
          </w:tr>
          <w:tr w:rsidR="00121E9D" w:rsidRPr="003121A1" w14:paraId="7160BE54"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2A03B556" w14:textId="77777777" w:rsidR="003121A1" w:rsidRPr="003121A1" w:rsidRDefault="003121A1" w:rsidP="00935A5F">
                <w:pPr>
                  <w:spacing w:before="40" w:after="40"/>
                  <w:textAlignment w:val="bottom"/>
                  <w:rPr>
                    <w:rFonts w:cs="Arial"/>
                    <w:sz w:val="20"/>
                    <w:szCs w:val="20"/>
                    <w:lang w:eastAsia="en-AU"/>
                  </w:rPr>
                </w:pPr>
                <w:r w:rsidRPr="003121A1">
                  <w:rPr>
                    <w:rFonts w:cs="Arial"/>
                    <w:color w:val="000000"/>
                    <w:kern w:val="24"/>
                    <w:sz w:val="20"/>
                    <w:szCs w:val="20"/>
                    <w:lang w:eastAsia="en-AU"/>
                  </w:rPr>
                  <w:t>Total new commissions budget required over 5 years</w:t>
                </w: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6B505E62"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750,000 </w:t>
                </w:r>
              </w:p>
            </w:tc>
            <w:tc>
              <w:tcPr>
                <w:tcW w:w="851" w:type="dxa"/>
                <w:tcBorders>
                  <w:top w:val="single" w:sz="4" w:space="0" w:color="000000"/>
                  <w:left w:val="single" w:sz="4" w:space="0" w:color="000000"/>
                  <w:bottom w:val="nil"/>
                  <w:right w:val="nil"/>
                </w:tcBorders>
                <w:tcMar>
                  <w:top w:w="15" w:type="dxa"/>
                  <w:left w:w="15" w:type="dxa"/>
                  <w:bottom w:w="72" w:type="dxa"/>
                  <w:right w:w="15" w:type="dxa"/>
                </w:tcMar>
                <w:hideMark/>
              </w:tcPr>
              <w:p w14:paraId="0541D402" w14:textId="77777777" w:rsidR="003121A1" w:rsidRPr="003121A1" w:rsidRDefault="003121A1" w:rsidP="00935A5F">
                <w:pPr>
                  <w:spacing w:before="40" w:after="40"/>
                  <w:jc w:val="right"/>
                  <w:rPr>
                    <w:rFonts w:cs="Arial"/>
                    <w:sz w:val="20"/>
                    <w:szCs w:val="20"/>
                    <w:lang w:eastAsia="en-AU"/>
                  </w:rPr>
                </w:pPr>
              </w:p>
            </w:tc>
            <w:tc>
              <w:tcPr>
                <w:tcW w:w="850" w:type="dxa"/>
                <w:tcBorders>
                  <w:top w:val="single" w:sz="4" w:space="0" w:color="000000"/>
                  <w:left w:val="nil"/>
                  <w:bottom w:val="nil"/>
                  <w:right w:val="nil"/>
                </w:tcBorders>
                <w:tcMar>
                  <w:top w:w="15" w:type="dxa"/>
                  <w:left w:w="15" w:type="dxa"/>
                  <w:bottom w:w="72" w:type="dxa"/>
                  <w:right w:w="15" w:type="dxa"/>
                </w:tcMar>
                <w:hideMark/>
              </w:tcPr>
              <w:p w14:paraId="496F14B0" w14:textId="77777777" w:rsidR="003121A1" w:rsidRPr="003121A1" w:rsidRDefault="003121A1" w:rsidP="00935A5F">
                <w:pPr>
                  <w:spacing w:before="40" w:after="40"/>
                  <w:jc w:val="right"/>
                  <w:rPr>
                    <w:rFonts w:cs="Arial"/>
                    <w:sz w:val="20"/>
                    <w:szCs w:val="20"/>
                    <w:lang w:eastAsia="en-AU"/>
                  </w:rPr>
                </w:pPr>
              </w:p>
            </w:tc>
            <w:tc>
              <w:tcPr>
                <w:tcW w:w="993" w:type="dxa"/>
                <w:tcBorders>
                  <w:top w:val="single" w:sz="4" w:space="0" w:color="000000"/>
                  <w:left w:val="nil"/>
                  <w:bottom w:val="nil"/>
                  <w:right w:val="nil"/>
                </w:tcBorders>
                <w:tcMar>
                  <w:top w:w="15" w:type="dxa"/>
                  <w:left w:w="15" w:type="dxa"/>
                  <w:bottom w:w="72" w:type="dxa"/>
                  <w:right w:w="15" w:type="dxa"/>
                </w:tcMar>
                <w:hideMark/>
              </w:tcPr>
              <w:p w14:paraId="4579741C" w14:textId="77777777" w:rsidR="003121A1" w:rsidRPr="003121A1" w:rsidRDefault="003121A1" w:rsidP="00935A5F">
                <w:pPr>
                  <w:spacing w:before="40" w:after="40"/>
                  <w:jc w:val="right"/>
                  <w:rPr>
                    <w:rFonts w:cs="Arial"/>
                    <w:sz w:val="20"/>
                    <w:szCs w:val="20"/>
                    <w:lang w:eastAsia="en-AU"/>
                  </w:rPr>
                </w:pPr>
              </w:p>
            </w:tc>
            <w:tc>
              <w:tcPr>
                <w:tcW w:w="992" w:type="dxa"/>
                <w:tcBorders>
                  <w:top w:val="single" w:sz="4" w:space="0" w:color="000000"/>
                  <w:left w:val="nil"/>
                  <w:bottom w:val="nil"/>
                  <w:right w:val="nil"/>
                </w:tcBorders>
                <w:tcMar>
                  <w:top w:w="15" w:type="dxa"/>
                  <w:left w:w="15" w:type="dxa"/>
                  <w:bottom w:w="72" w:type="dxa"/>
                  <w:right w:w="15" w:type="dxa"/>
                </w:tcMar>
                <w:hideMark/>
              </w:tcPr>
              <w:p w14:paraId="5F683DA5" w14:textId="77777777" w:rsidR="003121A1" w:rsidRPr="003121A1" w:rsidRDefault="003121A1" w:rsidP="00935A5F">
                <w:pPr>
                  <w:spacing w:before="40" w:after="40"/>
                  <w:jc w:val="right"/>
                  <w:rPr>
                    <w:rFonts w:cs="Arial"/>
                    <w:sz w:val="20"/>
                    <w:szCs w:val="20"/>
                    <w:lang w:eastAsia="en-AU"/>
                  </w:rPr>
                </w:pPr>
              </w:p>
            </w:tc>
            <w:tc>
              <w:tcPr>
                <w:tcW w:w="858" w:type="dxa"/>
                <w:gridSpan w:val="2"/>
                <w:tcBorders>
                  <w:top w:val="single" w:sz="4" w:space="0" w:color="000000"/>
                  <w:left w:val="nil"/>
                  <w:bottom w:val="nil"/>
                  <w:right w:val="nil"/>
                </w:tcBorders>
                <w:tcMar>
                  <w:top w:w="15" w:type="dxa"/>
                  <w:left w:w="15" w:type="dxa"/>
                  <w:bottom w:w="72" w:type="dxa"/>
                  <w:right w:w="15" w:type="dxa"/>
                </w:tcMar>
                <w:hideMark/>
              </w:tcPr>
              <w:p w14:paraId="3D11DD3A" w14:textId="77777777" w:rsidR="003121A1" w:rsidRPr="003121A1" w:rsidRDefault="003121A1" w:rsidP="00935A5F">
                <w:pPr>
                  <w:spacing w:before="40" w:after="40"/>
                  <w:jc w:val="right"/>
                  <w:rPr>
                    <w:rFonts w:cs="Arial"/>
                    <w:sz w:val="20"/>
                    <w:szCs w:val="20"/>
                    <w:lang w:eastAsia="en-AU"/>
                  </w:rPr>
                </w:pPr>
              </w:p>
            </w:tc>
          </w:tr>
          <w:tr w:rsidR="00121E9D" w:rsidRPr="003121A1" w14:paraId="6CA64B3B"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27728890" w14:textId="77777777" w:rsidR="003121A1" w:rsidRPr="003121A1" w:rsidRDefault="003121A1" w:rsidP="00935A5F">
                <w:pPr>
                  <w:spacing w:before="40" w:after="40"/>
                  <w:textAlignment w:val="bottom"/>
                  <w:rPr>
                    <w:rFonts w:cs="Arial"/>
                    <w:sz w:val="20"/>
                    <w:szCs w:val="20"/>
                    <w:lang w:eastAsia="en-AU"/>
                  </w:rPr>
                </w:pPr>
                <w:r w:rsidRPr="003121A1">
                  <w:rPr>
                    <w:rFonts w:cs="Arial"/>
                    <w:color w:val="000000"/>
                    <w:kern w:val="24"/>
                    <w:sz w:val="20"/>
                    <w:szCs w:val="20"/>
                    <w:lang w:eastAsia="en-AU"/>
                  </w:rPr>
                  <w:t>Total new maintenance budget required over 5 years</w:t>
                </w: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6FEDD374"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145,250 </w:t>
                </w:r>
              </w:p>
            </w:tc>
            <w:tc>
              <w:tcPr>
                <w:tcW w:w="851" w:type="dxa"/>
                <w:tcBorders>
                  <w:top w:val="nil"/>
                  <w:left w:val="single" w:sz="4" w:space="0" w:color="000000"/>
                  <w:bottom w:val="nil"/>
                  <w:right w:val="nil"/>
                </w:tcBorders>
                <w:tcMar>
                  <w:top w:w="15" w:type="dxa"/>
                  <w:left w:w="15" w:type="dxa"/>
                  <w:bottom w:w="72" w:type="dxa"/>
                  <w:right w:w="15" w:type="dxa"/>
                </w:tcMar>
                <w:hideMark/>
              </w:tcPr>
              <w:p w14:paraId="11D5EC80" w14:textId="77777777" w:rsidR="003121A1" w:rsidRPr="003121A1" w:rsidRDefault="003121A1" w:rsidP="00935A5F">
                <w:pPr>
                  <w:spacing w:before="40" w:after="40"/>
                  <w:jc w:val="right"/>
                  <w:rPr>
                    <w:rFonts w:cs="Arial"/>
                    <w:sz w:val="20"/>
                    <w:szCs w:val="20"/>
                    <w:lang w:eastAsia="en-AU"/>
                  </w:rPr>
                </w:pPr>
              </w:p>
            </w:tc>
            <w:tc>
              <w:tcPr>
                <w:tcW w:w="850" w:type="dxa"/>
                <w:tcBorders>
                  <w:top w:val="nil"/>
                  <w:left w:val="nil"/>
                  <w:bottom w:val="nil"/>
                  <w:right w:val="nil"/>
                </w:tcBorders>
                <w:tcMar>
                  <w:top w:w="15" w:type="dxa"/>
                  <w:left w:w="15" w:type="dxa"/>
                  <w:bottom w:w="72" w:type="dxa"/>
                  <w:right w:w="15" w:type="dxa"/>
                </w:tcMar>
                <w:hideMark/>
              </w:tcPr>
              <w:p w14:paraId="56DE9894" w14:textId="77777777" w:rsidR="003121A1" w:rsidRPr="003121A1" w:rsidRDefault="003121A1" w:rsidP="00935A5F">
                <w:pPr>
                  <w:spacing w:before="40" w:after="40"/>
                  <w:jc w:val="right"/>
                  <w:rPr>
                    <w:rFonts w:cs="Arial"/>
                    <w:sz w:val="20"/>
                    <w:szCs w:val="20"/>
                    <w:lang w:eastAsia="en-AU"/>
                  </w:rPr>
                </w:pPr>
              </w:p>
            </w:tc>
            <w:tc>
              <w:tcPr>
                <w:tcW w:w="993" w:type="dxa"/>
                <w:tcBorders>
                  <w:top w:val="nil"/>
                  <w:left w:val="nil"/>
                  <w:bottom w:val="nil"/>
                  <w:right w:val="nil"/>
                </w:tcBorders>
                <w:tcMar>
                  <w:top w:w="15" w:type="dxa"/>
                  <w:left w:w="15" w:type="dxa"/>
                  <w:bottom w:w="72" w:type="dxa"/>
                  <w:right w:w="15" w:type="dxa"/>
                </w:tcMar>
                <w:hideMark/>
              </w:tcPr>
              <w:p w14:paraId="34905ACE" w14:textId="77777777" w:rsidR="003121A1" w:rsidRPr="003121A1" w:rsidRDefault="003121A1" w:rsidP="00935A5F">
                <w:pPr>
                  <w:spacing w:before="40" w:after="40"/>
                  <w:jc w:val="right"/>
                  <w:rPr>
                    <w:rFonts w:cs="Arial"/>
                    <w:sz w:val="20"/>
                    <w:szCs w:val="20"/>
                    <w:lang w:eastAsia="en-AU"/>
                  </w:rPr>
                </w:pPr>
              </w:p>
            </w:tc>
            <w:tc>
              <w:tcPr>
                <w:tcW w:w="992" w:type="dxa"/>
                <w:tcBorders>
                  <w:top w:val="nil"/>
                  <w:left w:val="nil"/>
                  <w:bottom w:val="nil"/>
                  <w:right w:val="nil"/>
                </w:tcBorders>
                <w:tcMar>
                  <w:top w:w="15" w:type="dxa"/>
                  <w:left w:w="15" w:type="dxa"/>
                  <w:bottom w:w="72" w:type="dxa"/>
                  <w:right w:w="15" w:type="dxa"/>
                </w:tcMar>
                <w:hideMark/>
              </w:tcPr>
              <w:p w14:paraId="20F8600A" w14:textId="77777777" w:rsidR="003121A1" w:rsidRPr="003121A1" w:rsidRDefault="003121A1" w:rsidP="00935A5F">
                <w:pPr>
                  <w:spacing w:before="40" w:after="40"/>
                  <w:jc w:val="right"/>
                  <w:rPr>
                    <w:rFonts w:cs="Arial"/>
                    <w:sz w:val="20"/>
                    <w:szCs w:val="20"/>
                    <w:lang w:eastAsia="en-AU"/>
                  </w:rPr>
                </w:pPr>
              </w:p>
            </w:tc>
            <w:tc>
              <w:tcPr>
                <w:tcW w:w="858" w:type="dxa"/>
                <w:gridSpan w:val="2"/>
                <w:tcBorders>
                  <w:top w:val="nil"/>
                  <w:left w:val="nil"/>
                  <w:bottom w:val="nil"/>
                  <w:right w:val="nil"/>
                </w:tcBorders>
                <w:tcMar>
                  <w:top w:w="15" w:type="dxa"/>
                  <w:left w:w="15" w:type="dxa"/>
                  <w:bottom w:w="72" w:type="dxa"/>
                  <w:right w:w="15" w:type="dxa"/>
                </w:tcMar>
                <w:hideMark/>
              </w:tcPr>
              <w:p w14:paraId="738912E2" w14:textId="77777777" w:rsidR="003121A1" w:rsidRPr="003121A1" w:rsidRDefault="003121A1" w:rsidP="00935A5F">
                <w:pPr>
                  <w:spacing w:before="40" w:after="40"/>
                  <w:jc w:val="right"/>
                  <w:rPr>
                    <w:rFonts w:cs="Arial"/>
                    <w:sz w:val="20"/>
                    <w:szCs w:val="20"/>
                    <w:lang w:eastAsia="en-AU"/>
                  </w:rPr>
                </w:pPr>
              </w:p>
            </w:tc>
          </w:tr>
          <w:tr w:rsidR="00121E9D" w:rsidRPr="003121A1" w14:paraId="392A5100" w14:textId="77777777" w:rsidTr="007170CE">
            <w:tc>
              <w:tcPr>
                <w:tcW w:w="3402"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42A0FC43" w14:textId="77777777" w:rsidR="003121A1" w:rsidRPr="003121A1" w:rsidRDefault="003121A1" w:rsidP="00935A5F">
                <w:pPr>
                  <w:spacing w:before="40" w:after="40"/>
                  <w:textAlignment w:val="bottom"/>
                  <w:rPr>
                    <w:rFonts w:cs="Arial"/>
                    <w:sz w:val="20"/>
                    <w:szCs w:val="20"/>
                    <w:lang w:eastAsia="en-AU"/>
                  </w:rPr>
                </w:pPr>
                <w:r w:rsidRPr="003121A1">
                  <w:rPr>
                    <w:rFonts w:cs="Arial"/>
                    <w:color w:val="000000"/>
                    <w:kern w:val="24"/>
                    <w:sz w:val="20"/>
                    <w:szCs w:val="20"/>
                    <w:lang w:eastAsia="en-AU"/>
                  </w:rPr>
                  <w:t>Total new capital budget required over 5 years</w:t>
                </w:r>
              </w:p>
            </w:tc>
            <w:tc>
              <w:tcPr>
                <w:tcW w:w="1020" w:type="dxa"/>
                <w:tcBorders>
                  <w:top w:val="single" w:sz="4" w:space="0" w:color="000000"/>
                  <w:left w:val="single" w:sz="4" w:space="0" w:color="000000"/>
                  <w:bottom w:val="single" w:sz="4" w:space="0" w:color="000000"/>
                  <w:right w:val="single" w:sz="4" w:space="0" w:color="000000"/>
                </w:tcBorders>
                <w:tcMar>
                  <w:top w:w="15" w:type="dxa"/>
                  <w:left w:w="15" w:type="dxa"/>
                  <w:bottom w:w="72" w:type="dxa"/>
                  <w:right w:w="15" w:type="dxa"/>
                </w:tcMar>
                <w:hideMark/>
              </w:tcPr>
              <w:p w14:paraId="34FA6A7C" w14:textId="77777777" w:rsidR="003121A1" w:rsidRPr="003121A1" w:rsidRDefault="003121A1" w:rsidP="00935A5F">
                <w:pPr>
                  <w:spacing w:before="40" w:after="40"/>
                  <w:jc w:val="right"/>
                  <w:textAlignment w:val="bottom"/>
                  <w:rPr>
                    <w:rFonts w:cs="Arial"/>
                    <w:sz w:val="20"/>
                    <w:szCs w:val="20"/>
                    <w:lang w:eastAsia="en-AU"/>
                  </w:rPr>
                </w:pPr>
                <w:r w:rsidRPr="003121A1">
                  <w:rPr>
                    <w:rFonts w:cs="Arial"/>
                    <w:color w:val="000000"/>
                    <w:kern w:val="24"/>
                    <w:sz w:val="20"/>
                    <w:szCs w:val="20"/>
                    <w:lang w:eastAsia="en-AU"/>
                  </w:rPr>
                  <w:t xml:space="preserve">895,250 </w:t>
                </w:r>
              </w:p>
            </w:tc>
            <w:tc>
              <w:tcPr>
                <w:tcW w:w="851" w:type="dxa"/>
                <w:tcBorders>
                  <w:top w:val="nil"/>
                  <w:left w:val="single" w:sz="4" w:space="0" w:color="000000"/>
                  <w:bottom w:val="nil"/>
                  <w:right w:val="nil"/>
                </w:tcBorders>
                <w:tcMar>
                  <w:top w:w="15" w:type="dxa"/>
                  <w:left w:w="15" w:type="dxa"/>
                  <w:bottom w:w="72" w:type="dxa"/>
                  <w:right w:w="15" w:type="dxa"/>
                </w:tcMar>
                <w:hideMark/>
              </w:tcPr>
              <w:p w14:paraId="05D3F037" w14:textId="77777777" w:rsidR="003121A1" w:rsidRPr="003121A1" w:rsidRDefault="003121A1" w:rsidP="00935A5F">
                <w:pPr>
                  <w:spacing w:before="40" w:after="40"/>
                  <w:jc w:val="right"/>
                  <w:rPr>
                    <w:rFonts w:cs="Arial"/>
                    <w:sz w:val="20"/>
                    <w:szCs w:val="20"/>
                    <w:lang w:eastAsia="en-AU"/>
                  </w:rPr>
                </w:pPr>
              </w:p>
            </w:tc>
            <w:tc>
              <w:tcPr>
                <w:tcW w:w="850" w:type="dxa"/>
                <w:tcBorders>
                  <w:top w:val="nil"/>
                  <w:left w:val="nil"/>
                  <w:bottom w:val="nil"/>
                  <w:right w:val="nil"/>
                </w:tcBorders>
                <w:tcMar>
                  <w:top w:w="15" w:type="dxa"/>
                  <w:left w:w="15" w:type="dxa"/>
                  <w:bottom w:w="72" w:type="dxa"/>
                  <w:right w:w="15" w:type="dxa"/>
                </w:tcMar>
                <w:hideMark/>
              </w:tcPr>
              <w:p w14:paraId="2EB3274D" w14:textId="77777777" w:rsidR="003121A1" w:rsidRPr="003121A1" w:rsidRDefault="003121A1" w:rsidP="00935A5F">
                <w:pPr>
                  <w:spacing w:before="40" w:after="40"/>
                  <w:jc w:val="right"/>
                  <w:rPr>
                    <w:rFonts w:cs="Arial"/>
                    <w:sz w:val="20"/>
                    <w:szCs w:val="20"/>
                    <w:lang w:eastAsia="en-AU"/>
                  </w:rPr>
                </w:pPr>
              </w:p>
            </w:tc>
            <w:tc>
              <w:tcPr>
                <w:tcW w:w="993" w:type="dxa"/>
                <w:tcBorders>
                  <w:top w:val="nil"/>
                  <w:left w:val="nil"/>
                  <w:bottom w:val="nil"/>
                  <w:right w:val="nil"/>
                </w:tcBorders>
                <w:tcMar>
                  <w:top w:w="15" w:type="dxa"/>
                  <w:left w:w="15" w:type="dxa"/>
                  <w:bottom w:w="72" w:type="dxa"/>
                  <w:right w:w="15" w:type="dxa"/>
                </w:tcMar>
                <w:hideMark/>
              </w:tcPr>
              <w:p w14:paraId="29F78D17" w14:textId="77777777" w:rsidR="003121A1" w:rsidRPr="003121A1" w:rsidRDefault="003121A1" w:rsidP="00935A5F">
                <w:pPr>
                  <w:spacing w:before="40" w:after="40"/>
                  <w:jc w:val="right"/>
                  <w:rPr>
                    <w:rFonts w:cs="Arial"/>
                    <w:sz w:val="20"/>
                    <w:szCs w:val="20"/>
                    <w:lang w:eastAsia="en-AU"/>
                  </w:rPr>
                </w:pPr>
              </w:p>
            </w:tc>
            <w:tc>
              <w:tcPr>
                <w:tcW w:w="992" w:type="dxa"/>
                <w:tcBorders>
                  <w:top w:val="nil"/>
                  <w:left w:val="nil"/>
                  <w:bottom w:val="nil"/>
                  <w:right w:val="nil"/>
                </w:tcBorders>
                <w:tcMar>
                  <w:top w:w="15" w:type="dxa"/>
                  <w:left w:w="15" w:type="dxa"/>
                  <w:bottom w:w="72" w:type="dxa"/>
                  <w:right w:w="15" w:type="dxa"/>
                </w:tcMar>
                <w:hideMark/>
              </w:tcPr>
              <w:p w14:paraId="18EC7636" w14:textId="77777777" w:rsidR="003121A1" w:rsidRPr="003121A1" w:rsidRDefault="003121A1" w:rsidP="00935A5F">
                <w:pPr>
                  <w:spacing w:before="40" w:after="40"/>
                  <w:jc w:val="right"/>
                  <w:rPr>
                    <w:rFonts w:cs="Arial"/>
                    <w:sz w:val="20"/>
                    <w:szCs w:val="20"/>
                    <w:lang w:eastAsia="en-AU"/>
                  </w:rPr>
                </w:pPr>
              </w:p>
            </w:tc>
            <w:tc>
              <w:tcPr>
                <w:tcW w:w="858" w:type="dxa"/>
                <w:gridSpan w:val="2"/>
                <w:tcBorders>
                  <w:top w:val="nil"/>
                  <w:left w:val="nil"/>
                  <w:bottom w:val="nil"/>
                  <w:right w:val="nil"/>
                </w:tcBorders>
                <w:tcMar>
                  <w:top w:w="15" w:type="dxa"/>
                  <w:left w:w="15" w:type="dxa"/>
                  <w:bottom w:w="72" w:type="dxa"/>
                  <w:right w:w="15" w:type="dxa"/>
                </w:tcMar>
                <w:hideMark/>
              </w:tcPr>
              <w:p w14:paraId="427FBAB4" w14:textId="77777777" w:rsidR="003121A1" w:rsidRPr="003121A1" w:rsidRDefault="003121A1" w:rsidP="00935A5F">
                <w:pPr>
                  <w:spacing w:before="40" w:after="40"/>
                  <w:jc w:val="right"/>
                  <w:rPr>
                    <w:rFonts w:cs="Arial"/>
                    <w:sz w:val="20"/>
                    <w:szCs w:val="20"/>
                    <w:lang w:eastAsia="en-AU"/>
                  </w:rPr>
                </w:pPr>
              </w:p>
            </w:tc>
          </w:tr>
        </w:tbl>
        <w:p w14:paraId="44242478" w14:textId="77777777" w:rsidR="005C76C4" w:rsidRPr="008A0313" w:rsidRDefault="005C76C4" w:rsidP="007F1DA3">
          <w:pPr>
            <w:pStyle w:val="Heading2"/>
            <w:keepLines w:val="0"/>
            <w:tabs>
              <w:tab w:val="clear" w:pos="720"/>
              <w:tab w:val="left" w:pos="567"/>
            </w:tabs>
            <w:rPr>
              <w:lang w:val="en-AU"/>
            </w:rPr>
          </w:pPr>
          <w:r>
            <w:rPr>
              <w:lang w:val="en-AU"/>
            </w:rPr>
            <w:t>7.</w:t>
          </w:r>
          <w:r>
            <w:rPr>
              <w:lang w:val="en-AU"/>
            </w:rPr>
            <w:tab/>
          </w:r>
          <w:r w:rsidRPr="00C04437">
            <w:rPr>
              <w:lang w:val="en-AU"/>
            </w:rPr>
            <w:t>Implementation</w:t>
          </w:r>
        </w:p>
        <w:p w14:paraId="61949589" w14:textId="1DBF9F20" w:rsidR="00F62EE2" w:rsidRPr="00F62EE2" w:rsidRDefault="00F62EE2" w:rsidP="00935A5F">
          <w:pPr>
            <w:pStyle w:val="Bullet"/>
            <w:widowControl w:val="0"/>
            <w:numPr>
              <w:ilvl w:val="0"/>
              <w:numId w:val="9"/>
            </w:numPr>
            <w:ind w:left="1134" w:hanging="567"/>
            <w:contextualSpacing w:val="0"/>
            <w:rPr>
              <w:rFonts w:cs="Arial"/>
              <w:szCs w:val="22"/>
            </w:rPr>
          </w:pPr>
          <w:r w:rsidRPr="00F62EE2">
            <w:rPr>
              <w:rFonts w:cs="Arial"/>
              <w:szCs w:val="22"/>
            </w:rPr>
            <w:t>November</w:t>
          </w:r>
          <w:r>
            <w:rPr>
              <w:rFonts w:cs="Arial"/>
              <w:szCs w:val="22"/>
            </w:rPr>
            <w:t xml:space="preserve"> 2025</w:t>
          </w:r>
          <w:r w:rsidRPr="00F62EE2">
            <w:rPr>
              <w:rFonts w:cs="Arial"/>
              <w:szCs w:val="22"/>
            </w:rPr>
            <w:t>: Community consultation on draft</w:t>
          </w:r>
        </w:p>
        <w:p w14:paraId="1C399B7D" w14:textId="675B19AD" w:rsidR="00F62EE2" w:rsidRPr="00F62EE2" w:rsidRDefault="00F62EE2" w:rsidP="00935A5F">
          <w:pPr>
            <w:pStyle w:val="Bullet"/>
            <w:widowControl w:val="0"/>
            <w:numPr>
              <w:ilvl w:val="0"/>
              <w:numId w:val="9"/>
            </w:numPr>
            <w:ind w:left="1134" w:hanging="567"/>
            <w:contextualSpacing w:val="0"/>
            <w:rPr>
              <w:rFonts w:cs="Arial"/>
              <w:szCs w:val="22"/>
            </w:rPr>
          </w:pPr>
          <w:r w:rsidRPr="00F62EE2">
            <w:rPr>
              <w:rFonts w:cs="Arial"/>
              <w:szCs w:val="22"/>
            </w:rPr>
            <w:t>December</w:t>
          </w:r>
          <w:r>
            <w:rPr>
              <w:rFonts w:cs="Arial"/>
              <w:szCs w:val="22"/>
            </w:rPr>
            <w:t xml:space="preserve"> 2025</w:t>
          </w:r>
          <w:r w:rsidRPr="00F62EE2">
            <w:rPr>
              <w:rFonts w:cs="Arial"/>
              <w:szCs w:val="22"/>
            </w:rPr>
            <w:t>: Council Meeting – Policy Endorsement</w:t>
          </w:r>
        </w:p>
        <w:p w14:paraId="690EC168" w14:textId="7E01EF13" w:rsidR="00F62EE2" w:rsidRDefault="00F62EE2" w:rsidP="00935A5F">
          <w:pPr>
            <w:pStyle w:val="Bullet"/>
            <w:widowControl w:val="0"/>
            <w:numPr>
              <w:ilvl w:val="0"/>
              <w:numId w:val="9"/>
            </w:numPr>
            <w:ind w:left="1134" w:hanging="567"/>
            <w:contextualSpacing w:val="0"/>
            <w:rPr>
              <w:rFonts w:cs="Arial"/>
              <w:szCs w:val="22"/>
            </w:rPr>
          </w:pPr>
          <w:r w:rsidRPr="00F62EE2">
            <w:rPr>
              <w:rFonts w:cs="Arial"/>
              <w:szCs w:val="22"/>
            </w:rPr>
            <w:t>December</w:t>
          </w:r>
          <w:r>
            <w:rPr>
              <w:rFonts w:cs="Arial"/>
              <w:szCs w:val="22"/>
            </w:rPr>
            <w:t xml:space="preserve"> 2025 – February 2026</w:t>
          </w:r>
          <w:r w:rsidRPr="00F62EE2">
            <w:rPr>
              <w:rFonts w:cs="Arial"/>
              <w:szCs w:val="22"/>
            </w:rPr>
            <w:t>: Consideration in 26/27 budget development</w:t>
          </w:r>
        </w:p>
        <w:p w14:paraId="1167D595" w14:textId="6A7F2383" w:rsidR="006B6D99" w:rsidRPr="006B6D99" w:rsidRDefault="00F62EE2" w:rsidP="007170CE">
          <w:pPr>
            <w:pStyle w:val="Bullet"/>
            <w:widowControl w:val="0"/>
            <w:numPr>
              <w:ilvl w:val="0"/>
              <w:numId w:val="9"/>
            </w:numPr>
            <w:ind w:left="1134" w:hanging="567"/>
            <w:contextualSpacing w:val="0"/>
          </w:pPr>
          <w:r w:rsidRPr="007170CE">
            <w:rPr>
              <w:rFonts w:cs="Arial"/>
              <w:szCs w:val="22"/>
            </w:rPr>
            <w:t>July 2026: New public art commissions and maintenance/renewal program commences</w:t>
          </w:r>
        </w:p>
      </w:sdtContent>
    </w:sdt>
    <w:sdt>
      <w:sdtPr>
        <w:rPr>
          <w:rFonts w:cs="Times New Roman"/>
          <w:b w:val="0"/>
          <w:bCs w:val="0"/>
          <w:iCs w:val="0"/>
          <w:sz w:val="22"/>
          <w:szCs w:val="24"/>
          <w:lang w:val="en-AU"/>
        </w:rPr>
        <w:alias w:val="ICSection"/>
        <w:tag w:val="5"/>
        <w:id w:val="1128895571"/>
        <w:lock w:val="sdtContentLocked"/>
        <w:placeholder>
          <w:docPart w:val="DefaultPlaceholder_-1854013440"/>
        </w:placeholder>
        <w15:appearance w15:val="hidden"/>
      </w:sdtPr>
      <w:sdtEndPr>
        <w:rPr>
          <w:szCs w:val="22"/>
          <w:lang w:val="en-GB"/>
        </w:rPr>
      </w:sdtEndPr>
      <w:sdtContent>
        <w:p w14:paraId="57795E30" w14:textId="77777777" w:rsidR="002D4EDF" w:rsidRPr="001E77A8" w:rsidRDefault="002D4EDF" w:rsidP="00F2110C">
          <w:pPr>
            <w:pStyle w:val="Heading2"/>
            <w:keepLines w:val="0"/>
            <w:widowControl/>
          </w:pPr>
          <w:r w:rsidRPr="001E77A8">
            <w:t>A</w:t>
          </w:r>
          <w:r w:rsidR="00E2228B" w:rsidRPr="001E77A8">
            <w:t>ttachment/s</w:t>
          </w:r>
        </w:p>
        <w:tbl>
          <w:tblPr>
            <w:tblW w:w="0" w:type="auto"/>
            <w:tblLook w:val="0000" w:firstRow="0" w:lastRow="0" w:firstColumn="0" w:lastColumn="0" w:noHBand="0" w:noVBand="0"/>
          </w:tblPr>
          <w:tblGrid>
            <w:gridCol w:w="339"/>
            <w:gridCol w:w="6807"/>
            <w:gridCol w:w="1415"/>
            <w:gridCol w:w="222"/>
          </w:tblGrid>
          <w:tr w:rsidR="008E2D0A" w14:paraId="07240AAD" w14:textId="77777777" w:rsidTr="008E2D0A">
            <w:tc>
              <w:tcPr>
                <w:tcW w:w="0" w:type="auto"/>
              </w:tcPr>
              <w:p w14:paraId="0BC29B91" w14:textId="5F13CCE5" w:rsidR="008E2D0A" w:rsidRDefault="008E2D0A" w:rsidP="008E2D0A">
                <w:pPr>
                  <w:rPr>
                    <w:szCs w:val="22"/>
                    <w:lang w:val="en-GB"/>
                  </w:rPr>
                </w:pPr>
                <w:bookmarkStart w:id="13" w:name="Attachments"/>
                <w:r w:rsidRPr="008E2D0A">
                  <w:rPr>
                    <w:rFonts w:cs="Arial"/>
                    <w:b/>
                    <w:szCs w:val="22"/>
                    <w:lang w:val="en-GB"/>
                  </w:rPr>
                  <w:t>1</w:t>
                </w:r>
                <w:bookmarkStart w:id="14" w:name="PDFA_Attachment_1"/>
                <w:bookmarkStart w:id="15" w:name="PDFA_22625_1"/>
                <w:r w:rsidRPr="008E2D0A">
                  <w:rPr>
                    <w:rFonts w:cs="Arial"/>
                    <w:szCs w:val="22"/>
                    <w:lang w:val="en-GB"/>
                  </w:rPr>
                  <w:t xml:space="preserve"> </w:t>
                </w:r>
                <w:bookmarkEnd w:id="14"/>
                <w:bookmarkEnd w:id="15"/>
              </w:p>
            </w:tc>
            <w:tc>
              <w:tcPr>
                <w:tcW w:w="0" w:type="auto"/>
              </w:tcPr>
              <w:p w14:paraId="43D6CAF0" w14:textId="15A84D7A" w:rsidR="008E2D0A" w:rsidRDefault="008E2D0A" w:rsidP="008E2D0A">
                <w:pPr>
                  <w:rPr>
                    <w:szCs w:val="22"/>
                    <w:lang w:val="en-GB"/>
                  </w:rPr>
                </w:pPr>
                <w:r w:rsidRPr="008E2D0A">
                  <w:rPr>
                    <w:rFonts w:cs="Arial"/>
                    <w:szCs w:val="22"/>
                    <w:lang w:val="en-GB"/>
                  </w:rPr>
                  <w:t>Arts and Culture - Public Art Policy Revised Draft - September 2025</w:t>
                </w:r>
              </w:p>
            </w:tc>
            <w:tc>
              <w:tcPr>
                <w:tcW w:w="0" w:type="auto"/>
              </w:tcPr>
              <w:p w14:paraId="22343B0C" w14:textId="74B10474" w:rsidR="008E2D0A" w:rsidRDefault="008E2D0A" w:rsidP="008E2D0A">
                <w:pPr>
                  <w:rPr>
                    <w:szCs w:val="22"/>
                    <w:lang w:val="en-GB"/>
                  </w:rPr>
                </w:pPr>
                <w:r w:rsidRPr="008E2D0A">
                  <w:rPr>
                    <w:rFonts w:cs="Arial"/>
                    <w:szCs w:val="22"/>
                    <w:lang w:val="en-GB"/>
                  </w:rPr>
                  <w:t>D25/486065</w:t>
                </w:r>
              </w:p>
            </w:tc>
            <w:tc>
              <w:tcPr>
                <w:tcW w:w="0" w:type="auto"/>
              </w:tcPr>
              <w:p w14:paraId="48C9F760" w14:textId="77777777" w:rsidR="008E2D0A" w:rsidRDefault="008E2D0A" w:rsidP="008E2D0A">
                <w:pPr>
                  <w:rPr>
                    <w:szCs w:val="22"/>
                    <w:lang w:val="en-GB"/>
                  </w:rPr>
                </w:pPr>
              </w:p>
            </w:tc>
          </w:tr>
        </w:tbl>
        <w:p w14:paraId="661F45F4" w14:textId="78B6FE23" w:rsidR="00806C1A" w:rsidRDefault="008E2D0A" w:rsidP="00C006A3">
          <w:pPr>
            <w:rPr>
              <w:szCs w:val="22"/>
              <w:lang w:val="en-GB"/>
            </w:rPr>
          </w:pPr>
          <w:r>
            <w:rPr>
              <w:szCs w:val="22"/>
              <w:lang w:val="en-GB"/>
            </w:rPr>
            <w:t xml:space="preserve"> </w:t>
          </w:r>
        </w:p>
        <w:bookmarkEnd w:id="13" w:displacedByCustomXml="next"/>
      </w:sdtContent>
    </w:sdt>
    <w:sectPr w:rsidR="00806C1A" w:rsidSect="00AA18E5">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1077" w:right="1440" w:bottom="1077" w:left="1440" w:header="425" w:footer="425"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1A9002" w14:textId="77777777" w:rsidR="005C76C4" w:rsidRDefault="005C76C4">
      <w:r>
        <w:separator/>
      </w:r>
    </w:p>
  </w:endnote>
  <w:endnote w:type="continuationSeparator" w:id="0">
    <w:p w14:paraId="1BE0FF8F" w14:textId="77777777" w:rsidR="005C76C4" w:rsidRDefault="005C76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6164BA" w14:textId="77777777" w:rsidR="00987041" w:rsidRPr="00AA18E5" w:rsidRDefault="00987041" w:rsidP="00AA18E5">
    <w:pP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50AD5B" w14:textId="1195E1C1" w:rsidR="00987041" w:rsidRPr="00183338" w:rsidRDefault="00987041" w:rsidP="00FD0E9F">
    <w:pPr>
      <w:pStyle w:val="Footer"/>
      <w:tabs>
        <w:tab w:val="clear" w:pos="4320"/>
        <w:tab w:val="clear" w:pos="9214"/>
        <w:tab w:val="right" w:pos="9072"/>
      </w:tabs>
      <w:rPr>
        <w:rStyle w:val="PageNumber"/>
        <w:rFonts w:ascii="Arial" w:hAnsi="Arial"/>
        <w:b w:val="0"/>
        <w:bCs/>
        <w:color w:val="808080"/>
        <w:sz w:val="16"/>
        <w:szCs w:val="16"/>
      </w:rPr>
    </w:pPr>
    <w:r w:rsidRPr="00183338">
      <w:rPr>
        <w:rFonts w:ascii="Arial" w:hAnsi="Arial"/>
        <w:b w:val="0"/>
      </w:rPr>
      <w:fldChar w:fldCharType="begin"/>
    </w:r>
    <w:r w:rsidRPr="00183338">
      <w:rPr>
        <w:rFonts w:ascii="Arial" w:hAnsi="Arial"/>
        <w:b w:val="0"/>
        <w:bCs/>
      </w:rPr>
      <w:instrText>D</w:instrText>
    </w:r>
    <w:r w:rsidRPr="00183338">
      <w:rPr>
        <w:rFonts w:ascii="Arial" w:hAnsi="Arial"/>
        <w:b w:val="0"/>
      </w:rPr>
      <w:instrText xml:space="preserve">OCVARIABLE "dvFooterText" \*Charformat </w:instrText>
    </w:r>
    <w:r w:rsidRPr="00183338">
      <w:rPr>
        <w:rFonts w:ascii="Arial" w:hAnsi="Arial"/>
        <w:b w:val="0"/>
      </w:rPr>
      <w:fldChar w:fldCharType="separate"/>
    </w:r>
    <w:r w:rsidR="001E3FEF">
      <w:rPr>
        <w:rFonts w:ascii="Arial" w:hAnsi="Arial"/>
        <w:b w:val="0"/>
        <w:bCs/>
      </w:rPr>
      <w:t>Council</w:t>
    </w:r>
    <w:r w:rsidRPr="00183338">
      <w:rPr>
        <w:rFonts w:ascii="Arial" w:hAnsi="Arial"/>
        <w:b w:val="0"/>
      </w:rPr>
      <w:fldChar w:fldCharType="end"/>
    </w:r>
    <w:r w:rsidRPr="00183338">
      <w:rPr>
        <w:rFonts w:ascii="Arial" w:hAnsi="Arial"/>
        <w:b w:val="0"/>
      </w:rPr>
      <w:t xml:space="preserve"> Report </w:t>
    </w:r>
    <w:r w:rsidRPr="00183338">
      <w:rPr>
        <w:rFonts w:ascii="Arial" w:hAnsi="Arial"/>
        <w:b w:val="0"/>
      </w:rPr>
      <w:fldChar w:fldCharType="begin"/>
    </w:r>
    <w:r w:rsidRPr="00183338">
      <w:rPr>
        <w:rFonts w:ascii="Arial" w:hAnsi="Arial"/>
        <w:b w:val="0"/>
        <w:bCs/>
      </w:rPr>
      <w:instrText>D</w:instrText>
    </w:r>
    <w:r w:rsidRPr="00183338">
      <w:rPr>
        <w:rFonts w:ascii="Arial" w:hAnsi="Arial"/>
        <w:b w:val="0"/>
      </w:rPr>
      <w:instrText xml:space="preserve">OCVARIABLE "dvDateMeeting" \@ "d MMMM yyyy" \*Charformat </w:instrText>
    </w:r>
    <w:r w:rsidRPr="00183338">
      <w:rPr>
        <w:rFonts w:ascii="Arial" w:hAnsi="Arial"/>
        <w:b w:val="0"/>
      </w:rPr>
      <w:fldChar w:fldCharType="separate"/>
    </w:r>
    <w:r w:rsidR="001E3FEF">
      <w:rPr>
        <w:rFonts w:ascii="Arial" w:hAnsi="Arial"/>
        <w:b w:val="0"/>
        <w:bCs/>
      </w:rPr>
      <w:t>12 November 2025</w:t>
    </w:r>
    <w:r w:rsidRPr="00183338">
      <w:rPr>
        <w:rFonts w:ascii="Arial" w:hAnsi="Arial"/>
        <w:b w:val="0"/>
      </w:rPr>
      <w:fldChar w:fldCharType="end"/>
    </w:r>
    <w:r w:rsidRPr="00183338">
      <w:rPr>
        <w:rFonts w:ascii="Arial" w:hAnsi="Arial"/>
        <w:b w:val="0"/>
      </w:rPr>
      <w:tab/>
    </w:r>
    <w:r w:rsidRPr="00183338">
      <w:rPr>
        <w:rStyle w:val="PageNumber"/>
        <w:rFonts w:ascii="Arial" w:hAnsi="Arial"/>
        <w:b w:val="0"/>
        <w:bCs/>
        <w:color w:val="808080"/>
        <w:szCs w:val="22"/>
      </w:rPr>
      <w:fldChar w:fldCharType="begin"/>
    </w:r>
    <w:r w:rsidRPr="00183338">
      <w:rPr>
        <w:rStyle w:val="PageNumber"/>
        <w:rFonts w:ascii="Arial" w:hAnsi="Arial"/>
        <w:b w:val="0"/>
        <w:bCs/>
        <w:color w:val="808080"/>
        <w:szCs w:val="22"/>
      </w:rPr>
      <w:instrText xml:space="preserve"> PAGE </w:instrText>
    </w:r>
    <w:r w:rsidRPr="00183338">
      <w:rPr>
        <w:rStyle w:val="PageNumber"/>
        <w:rFonts w:ascii="Arial" w:hAnsi="Arial"/>
        <w:b w:val="0"/>
        <w:bCs/>
        <w:color w:val="808080"/>
        <w:szCs w:val="22"/>
      </w:rPr>
      <w:fldChar w:fldCharType="separate"/>
    </w:r>
    <w:r w:rsidR="00CD521C" w:rsidRPr="00183338">
      <w:rPr>
        <w:rStyle w:val="PageNumber"/>
        <w:rFonts w:ascii="Arial" w:hAnsi="Arial"/>
        <w:b w:val="0"/>
        <w:bCs/>
        <w:color w:val="808080"/>
        <w:szCs w:val="22"/>
      </w:rPr>
      <w:t>1</w:t>
    </w:r>
    <w:r w:rsidRPr="00183338">
      <w:rPr>
        <w:rStyle w:val="PageNumber"/>
        <w:rFonts w:ascii="Arial" w:hAnsi="Arial"/>
        <w:b w:val="0"/>
        <w:bCs/>
        <w:color w:val="808080"/>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F0419" w14:textId="77777777" w:rsidR="00987041" w:rsidRPr="00AA18E5" w:rsidRDefault="00987041" w:rsidP="00AA18E5">
    <w:pPr>
      <w:jc w:val="center"/>
      <w:rPr>
        <w:rStyle w:val="PageNumber"/>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1421F4" w14:textId="77777777" w:rsidR="005C76C4" w:rsidRDefault="005C76C4">
      <w:r>
        <w:separator/>
      </w:r>
    </w:p>
  </w:footnote>
  <w:footnote w:type="continuationSeparator" w:id="0">
    <w:p w14:paraId="63EED9E9" w14:textId="77777777" w:rsidR="005C76C4" w:rsidRDefault="005C76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532EB" w14:textId="77777777" w:rsidR="00987041" w:rsidRPr="00AA18E5" w:rsidRDefault="00987041" w:rsidP="00AA18E5">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16F8FE" w14:textId="77777777" w:rsidR="00987041" w:rsidRPr="00D97663" w:rsidRDefault="00987041" w:rsidP="00D97663">
    <w:pPr>
      <w:pStyle w:val="Header"/>
      <w:jc w:val="left"/>
      <w:rPr>
        <w:b w:val="0"/>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47389E" w14:textId="77777777" w:rsidR="00987041" w:rsidRPr="00AA18E5" w:rsidRDefault="00987041" w:rsidP="00AA18E5">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257C1"/>
    <w:multiLevelType w:val="singleLevel"/>
    <w:tmpl w:val="884EAE3A"/>
    <w:lvl w:ilvl="0">
      <w:start w:val="1"/>
      <w:numFmt w:val="bullet"/>
      <w:pStyle w:val="Bullet"/>
      <w:lvlText w:val=""/>
      <w:lvlJc w:val="left"/>
      <w:pPr>
        <w:ind w:left="1080" w:hanging="360"/>
      </w:pPr>
      <w:rPr>
        <w:rFonts w:ascii="Symbol" w:hAnsi="Symbol" w:hint="default"/>
      </w:rPr>
    </w:lvl>
  </w:abstractNum>
  <w:abstractNum w:abstractNumId="1" w15:restartNumberingAfterBreak="0">
    <w:nsid w:val="16FF5EB1"/>
    <w:multiLevelType w:val="hybridMultilevel"/>
    <w:tmpl w:val="F35004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 w15:restartNumberingAfterBreak="0">
    <w:nsid w:val="1AD63D8A"/>
    <w:multiLevelType w:val="multilevel"/>
    <w:tmpl w:val="F3B89180"/>
    <w:lvl w:ilvl="0">
      <w:start w:val="10"/>
      <w:numFmt w:val="none"/>
      <w:pStyle w:val="RecommendationText"/>
      <w:suff w:val="nothing"/>
      <w:lvlText w:val="%1"/>
      <w:lvlJc w:val="left"/>
      <w:pPr>
        <w:ind w:left="0" w:firstLine="0"/>
      </w:pPr>
      <w:rPr>
        <w:rFonts w:hint="default"/>
      </w:rPr>
    </w:lvl>
    <w:lvl w:ilvl="1">
      <w:start w:val="1"/>
      <w:numFmt w:val="decimal"/>
      <w:pStyle w:val="RecommendationText1"/>
      <w:lvlText w:val="%2."/>
      <w:lvlJc w:val="left"/>
      <w:pPr>
        <w:tabs>
          <w:tab w:val="num" w:pos="567"/>
        </w:tabs>
        <w:ind w:left="567" w:hanging="567"/>
      </w:pPr>
      <w:rPr>
        <w:rFonts w:hint="default"/>
      </w:rPr>
    </w:lvl>
    <w:lvl w:ilvl="2">
      <w:start w:val="1"/>
      <w:numFmt w:val="lowerLetter"/>
      <w:pStyle w:val="RecommendationText2"/>
      <w:lvlText w:val="%3)"/>
      <w:lvlJc w:val="left"/>
      <w:pPr>
        <w:tabs>
          <w:tab w:val="num" w:pos="1134"/>
        </w:tabs>
        <w:ind w:left="1134" w:hanging="567"/>
      </w:pPr>
      <w:rPr>
        <w:rFonts w:hint="default"/>
      </w:rPr>
    </w:lvl>
    <w:lvl w:ilvl="3">
      <w:start w:val="1"/>
      <w:numFmt w:val="lowerRoman"/>
      <w:pStyle w:val="RecommendationText3"/>
      <w:lvlText w:val="%4."/>
      <w:lvlJc w:val="left"/>
      <w:pPr>
        <w:tabs>
          <w:tab w:val="num" w:pos="1701"/>
        </w:tabs>
        <w:ind w:left="1701" w:hanging="567"/>
      </w:pPr>
      <w:rPr>
        <w:rFonts w:hint="default"/>
      </w:rPr>
    </w:lvl>
    <w:lvl w:ilvl="4">
      <w:start w:val="1"/>
      <w:numFmt w:val="lowerRoman"/>
      <w:pStyle w:val="RecommendationText4"/>
      <w:lvlText w:val="%5."/>
      <w:lvlJc w:val="left"/>
      <w:pPr>
        <w:tabs>
          <w:tab w:val="num" w:pos="1134"/>
        </w:tabs>
        <w:ind w:left="1134" w:hanging="567"/>
      </w:pPr>
      <w:rPr>
        <w:rFonts w:hint="default"/>
      </w:rPr>
    </w:lvl>
    <w:lvl w:ilvl="5">
      <w:start w:val="1"/>
      <w:numFmt w:val="lowerLetter"/>
      <w:pStyle w:val="RecommendationText5"/>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3" w15:restartNumberingAfterBreak="0">
    <w:nsid w:val="2939182A"/>
    <w:multiLevelType w:val="hybridMultilevel"/>
    <w:tmpl w:val="E598B0C8"/>
    <w:lvl w:ilvl="0" w:tplc="9DCC3982">
      <w:start w:val="1"/>
      <w:numFmt w:val="bullet"/>
      <w:pStyle w:val="Bullet2"/>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15:restartNumberingAfterBreak="0">
    <w:nsid w:val="357B6C09"/>
    <w:multiLevelType w:val="hybridMultilevel"/>
    <w:tmpl w:val="BD88868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380F55A1"/>
    <w:multiLevelType w:val="hybridMultilevel"/>
    <w:tmpl w:val="B90C82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15:restartNumberingAfterBreak="0">
    <w:nsid w:val="3F266847"/>
    <w:multiLevelType w:val="hybridMultilevel"/>
    <w:tmpl w:val="FEE08C30"/>
    <w:lvl w:ilvl="0" w:tplc="B9BCFA10">
      <w:start w:val="1"/>
      <w:numFmt w:val="bullet"/>
      <w:pStyle w:val="ExecutiveSummary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41562FA3"/>
    <w:multiLevelType w:val="multilevel"/>
    <w:tmpl w:val="21369408"/>
    <w:lvl w:ilvl="0">
      <w:start w:val="1"/>
      <w:numFmt w:val="none"/>
      <w:suff w:val="nothing"/>
      <w:lvlText w:val="%1"/>
      <w:lvlJc w:val="left"/>
      <w:pPr>
        <w:ind w:left="0" w:firstLine="0"/>
      </w:pPr>
      <w:rPr>
        <w:rFonts w:hint="default"/>
      </w:rPr>
    </w:lvl>
    <w:lvl w:ilvl="1">
      <w:start w:val="1"/>
      <w:numFmt w:val="decimal"/>
      <w:lvlText w:val="%2."/>
      <w:lvlJc w:val="left"/>
      <w:pPr>
        <w:tabs>
          <w:tab w:val="num" w:pos="567"/>
        </w:tabs>
        <w:ind w:left="567" w:hanging="567"/>
      </w:pPr>
      <w:rPr>
        <w:rFonts w:hint="default"/>
      </w:rPr>
    </w:lvl>
    <w:lvl w:ilvl="2">
      <w:start w:val="1"/>
      <w:numFmt w:val="lowerLetter"/>
      <w:lvlText w:val="%3)"/>
      <w:lvlJc w:val="left"/>
      <w:pPr>
        <w:tabs>
          <w:tab w:val="num" w:pos="1134"/>
        </w:tabs>
        <w:ind w:left="1134" w:hanging="567"/>
      </w:pPr>
      <w:rPr>
        <w:rFonts w:hint="default"/>
      </w:rPr>
    </w:lvl>
    <w:lvl w:ilvl="3">
      <w:start w:val="1"/>
      <w:numFmt w:val="lowerRoman"/>
      <w:lvlText w:val="%4."/>
      <w:lvlJc w:val="left"/>
      <w:pPr>
        <w:tabs>
          <w:tab w:val="num" w:pos="1701"/>
        </w:tabs>
        <w:ind w:left="1701" w:hanging="567"/>
      </w:pPr>
      <w:rPr>
        <w:rFonts w:hint="default"/>
      </w:rPr>
    </w:lvl>
    <w:lvl w:ilvl="4">
      <w:start w:val="1"/>
      <w:numFmt w:val="lowerRoman"/>
      <w:lvlText w:val="%5."/>
      <w:lvlJc w:val="left"/>
      <w:pPr>
        <w:tabs>
          <w:tab w:val="num" w:pos="1134"/>
        </w:tabs>
        <w:ind w:left="1134" w:hanging="567"/>
      </w:pPr>
      <w:rPr>
        <w:rFonts w:hint="default"/>
      </w:rPr>
    </w:lvl>
    <w:lvl w:ilvl="5">
      <w:start w:val="1"/>
      <w:numFmt w:val="lowerLetter"/>
      <w:lvlText w:val="%6)"/>
      <w:lvlJc w:val="left"/>
      <w:pPr>
        <w:tabs>
          <w:tab w:val="num" w:pos="1701"/>
        </w:tabs>
        <w:ind w:left="1701" w:hanging="567"/>
      </w:pPr>
      <w:rPr>
        <w:rFonts w:hint="default"/>
      </w:rPr>
    </w:lvl>
    <w:lvl w:ilvl="6">
      <w:start w:val="1"/>
      <w:numFmt w:val="none"/>
      <w:suff w:val="nothing"/>
      <w:lvlText w:val=""/>
      <w:lvlJc w:val="left"/>
      <w:pPr>
        <w:ind w:left="0" w:firstLine="0"/>
      </w:pPr>
      <w:rPr>
        <w:rFonts w:hint="default"/>
      </w:rPr>
    </w:lvl>
    <w:lvl w:ilvl="7">
      <w:start w:val="1"/>
      <w:numFmt w:val="none"/>
      <w:pStyle w:val="Heading8"/>
      <w:suff w:val="nothing"/>
      <w:lvlText w:val=""/>
      <w:lvlJc w:val="left"/>
      <w:pPr>
        <w:ind w:left="0" w:firstLine="0"/>
      </w:pPr>
      <w:rPr>
        <w:rFonts w:hint="default"/>
      </w:rPr>
    </w:lvl>
    <w:lvl w:ilvl="8">
      <w:start w:val="1"/>
      <w:numFmt w:val="none"/>
      <w:suff w:val="nothing"/>
      <w:lvlText w:val=""/>
      <w:lvlJc w:val="left"/>
      <w:pPr>
        <w:ind w:left="0" w:firstLine="0"/>
      </w:pPr>
      <w:rPr>
        <w:rFonts w:hint="default"/>
      </w:rPr>
    </w:lvl>
  </w:abstractNum>
  <w:abstractNum w:abstractNumId="8" w15:restartNumberingAfterBreak="0">
    <w:nsid w:val="47B352C5"/>
    <w:multiLevelType w:val="hybridMultilevel"/>
    <w:tmpl w:val="7D8CFC6A"/>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9" w15:restartNumberingAfterBreak="0">
    <w:nsid w:val="4A237213"/>
    <w:multiLevelType w:val="hybridMultilevel"/>
    <w:tmpl w:val="94CE2B96"/>
    <w:lvl w:ilvl="0" w:tplc="0C090001">
      <w:start w:val="1"/>
      <w:numFmt w:val="bullet"/>
      <w:lvlText w:val=""/>
      <w:lvlJc w:val="left"/>
      <w:pPr>
        <w:ind w:left="785" w:hanging="360"/>
      </w:pPr>
      <w:rPr>
        <w:rFonts w:ascii="Symbol" w:hAnsi="Symbol" w:hint="default"/>
      </w:rPr>
    </w:lvl>
    <w:lvl w:ilvl="1" w:tplc="FFFFFFFF" w:tentative="1">
      <w:start w:val="1"/>
      <w:numFmt w:val="lowerLetter"/>
      <w:lvlText w:val="%2."/>
      <w:lvlJc w:val="left"/>
      <w:pPr>
        <w:ind w:left="1505" w:hanging="360"/>
      </w:pPr>
    </w:lvl>
    <w:lvl w:ilvl="2" w:tplc="FFFFFFFF" w:tentative="1">
      <w:start w:val="1"/>
      <w:numFmt w:val="lowerRoman"/>
      <w:lvlText w:val="%3."/>
      <w:lvlJc w:val="right"/>
      <w:pPr>
        <w:ind w:left="2225" w:hanging="180"/>
      </w:pPr>
    </w:lvl>
    <w:lvl w:ilvl="3" w:tplc="FFFFFFFF" w:tentative="1">
      <w:start w:val="1"/>
      <w:numFmt w:val="decimal"/>
      <w:lvlText w:val="%4."/>
      <w:lvlJc w:val="left"/>
      <w:pPr>
        <w:ind w:left="2945" w:hanging="360"/>
      </w:pPr>
    </w:lvl>
    <w:lvl w:ilvl="4" w:tplc="FFFFFFFF" w:tentative="1">
      <w:start w:val="1"/>
      <w:numFmt w:val="lowerLetter"/>
      <w:lvlText w:val="%5."/>
      <w:lvlJc w:val="left"/>
      <w:pPr>
        <w:ind w:left="3665" w:hanging="360"/>
      </w:pPr>
    </w:lvl>
    <w:lvl w:ilvl="5" w:tplc="FFFFFFFF" w:tentative="1">
      <w:start w:val="1"/>
      <w:numFmt w:val="lowerRoman"/>
      <w:lvlText w:val="%6."/>
      <w:lvlJc w:val="right"/>
      <w:pPr>
        <w:ind w:left="4385" w:hanging="180"/>
      </w:pPr>
    </w:lvl>
    <w:lvl w:ilvl="6" w:tplc="FFFFFFFF" w:tentative="1">
      <w:start w:val="1"/>
      <w:numFmt w:val="decimal"/>
      <w:lvlText w:val="%7."/>
      <w:lvlJc w:val="left"/>
      <w:pPr>
        <w:ind w:left="5105" w:hanging="360"/>
      </w:pPr>
    </w:lvl>
    <w:lvl w:ilvl="7" w:tplc="FFFFFFFF" w:tentative="1">
      <w:start w:val="1"/>
      <w:numFmt w:val="lowerLetter"/>
      <w:lvlText w:val="%8."/>
      <w:lvlJc w:val="left"/>
      <w:pPr>
        <w:ind w:left="5825" w:hanging="360"/>
      </w:pPr>
    </w:lvl>
    <w:lvl w:ilvl="8" w:tplc="FFFFFFFF" w:tentative="1">
      <w:start w:val="1"/>
      <w:numFmt w:val="lowerRoman"/>
      <w:lvlText w:val="%9."/>
      <w:lvlJc w:val="right"/>
      <w:pPr>
        <w:ind w:left="6545" w:hanging="180"/>
      </w:pPr>
    </w:lvl>
  </w:abstractNum>
  <w:abstractNum w:abstractNumId="10" w15:restartNumberingAfterBreak="0">
    <w:nsid w:val="61281909"/>
    <w:multiLevelType w:val="hybridMultilevel"/>
    <w:tmpl w:val="61C0870A"/>
    <w:lvl w:ilvl="0" w:tplc="0C090001">
      <w:start w:val="1"/>
      <w:numFmt w:val="bullet"/>
      <w:lvlText w:val=""/>
      <w:lvlJc w:val="left"/>
      <w:pPr>
        <w:ind w:left="785" w:hanging="360"/>
      </w:pPr>
      <w:rPr>
        <w:rFonts w:ascii="Symbol" w:hAnsi="Symbol" w:hint="default"/>
      </w:rPr>
    </w:lvl>
    <w:lvl w:ilvl="1" w:tplc="0C090003" w:tentative="1">
      <w:start w:val="1"/>
      <w:numFmt w:val="bullet"/>
      <w:lvlText w:val="o"/>
      <w:lvlJc w:val="left"/>
      <w:pPr>
        <w:ind w:left="1505" w:hanging="360"/>
      </w:pPr>
      <w:rPr>
        <w:rFonts w:ascii="Courier New" w:hAnsi="Courier New" w:cs="Courier New" w:hint="default"/>
      </w:rPr>
    </w:lvl>
    <w:lvl w:ilvl="2" w:tplc="0C090005" w:tentative="1">
      <w:start w:val="1"/>
      <w:numFmt w:val="bullet"/>
      <w:lvlText w:val=""/>
      <w:lvlJc w:val="left"/>
      <w:pPr>
        <w:ind w:left="2225" w:hanging="360"/>
      </w:pPr>
      <w:rPr>
        <w:rFonts w:ascii="Wingdings" w:hAnsi="Wingdings" w:hint="default"/>
      </w:rPr>
    </w:lvl>
    <w:lvl w:ilvl="3" w:tplc="0C090001" w:tentative="1">
      <w:start w:val="1"/>
      <w:numFmt w:val="bullet"/>
      <w:lvlText w:val=""/>
      <w:lvlJc w:val="left"/>
      <w:pPr>
        <w:ind w:left="2945" w:hanging="360"/>
      </w:pPr>
      <w:rPr>
        <w:rFonts w:ascii="Symbol" w:hAnsi="Symbol" w:hint="default"/>
      </w:rPr>
    </w:lvl>
    <w:lvl w:ilvl="4" w:tplc="0C090003" w:tentative="1">
      <w:start w:val="1"/>
      <w:numFmt w:val="bullet"/>
      <w:lvlText w:val="o"/>
      <w:lvlJc w:val="left"/>
      <w:pPr>
        <w:ind w:left="3665" w:hanging="360"/>
      </w:pPr>
      <w:rPr>
        <w:rFonts w:ascii="Courier New" w:hAnsi="Courier New" w:cs="Courier New" w:hint="default"/>
      </w:rPr>
    </w:lvl>
    <w:lvl w:ilvl="5" w:tplc="0C090005" w:tentative="1">
      <w:start w:val="1"/>
      <w:numFmt w:val="bullet"/>
      <w:lvlText w:val=""/>
      <w:lvlJc w:val="left"/>
      <w:pPr>
        <w:ind w:left="4385" w:hanging="360"/>
      </w:pPr>
      <w:rPr>
        <w:rFonts w:ascii="Wingdings" w:hAnsi="Wingdings" w:hint="default"/>
      </w:rPr>
    </w:lvl>
    <w:lvl w:ilvl="6" w:tplc="0C090001" w:tentative="1">
      <w:start w:val="1"/>
      <w:numFmt w:val="bullet"/>
      <w:lvlText w:val=""/>
      <w:lvlJc w:val="left"/>
      <w:pPr>
        <w:ind w:left="5105" w:hanging="360"/>
      </w:pPr>
      <w:rPr>
        <w:rFonts w:ascii="Symbol" w:hAnsi="Symbol" w:hint="default"/>
      </w:rPr>
    </w:lvl>
    <w:lvl w:ilvl="7" w:tplc="0C090003" w:tentative="1">
      <w:start w:val="1"/>
      <w:numFmt w:val="bullet"/>
      <w:lvlText w:val="o"/>
      <w:lvlJc w:val="left"/>
      <w:pPr>
        <w:ind w:left="5825" w:hanging="360"/>
      </w:pPr>
      <w:rPr>
        <w:rFonts w:ascii="Courier New" w:hAnsi="Courier New" w:cs="Courier New" w:hint="default"/>
      </w:rPr>
    </w:lvl>
    <w:lvl w:ilvl="8" w:tplc="0C090005" w:tentative="1">
      <w:start w:val="1"/>
      <w:numFmt w:val="bullet"/>
      <w:lvlText w:val=""/>
      <w:lvlJc w:val="left"/>
      <w:pPr>
        <w:ind w:left="6545" w:hanging="360"/>
      </w:pPr>
      <w:rPr>
        <w:rFonts w:ascii="Wingdings" w:hAnsi="Wingdings" w:hint="default"/>
      </w:rPr>
    </w:lvl>
  </w:abstractNum>
  <w:abstractNum w:abstractNumId="11" w15:restartNumberingAfterBreak="0">
    <w:nsid w:val="6E981181"/>
    <w:multiLevelType w:val="hybridMultilevel"/>
    <w:tmpl w:val="2334C328"/>
    <w:lvl w:ilvl="0" w:tplc="50009C98">
      <w:start w:val="1"/>
      <w:numFmt w:val="bullet"/>
      <w:pStyle w:val="Bullet1"/>
      <w:lvlText w:val=""/>
      <w:lvlJc w:val="left"/>
      <w:pPr>
        <w:tabs>
          <w:tab w:val="num" w:pos="1559"/>
        </w:tabs>
        <w:ind w:left="1559" w:hanging="425"/>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C2A19E7"/>
    <w:multiLevelType w:val="hybridMultilevel"/>
    <w:tmpl w:val="179AB266"/>
    <w:lvl w:ilvl="0" w:tplc="FFFFFFFF">
      <w:start w:val="1"/>
      <w:numFmt w:val="bullet"/>
      <w:lvlText w:val=""/>
      <w:lvlJc w:val="left"/>
      <w:pPr>
        <w:ind w:left="720" w:hanging="360"/>
      </w:pPr>
      <w:rPr>
        <w:rFonts w:ascii="Symbol" w:hAnsi="Symbol" w:hint="default"/>
      </w:rPr>
    </w:lvl>
    <w:lvl w:ilvl="1" w:tplc="0C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7CF75EAA"/>
    <w:multiLevelType w:val="hybridMultilevel"/>
    <w:tmpl w:val="1A3CE17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662854436">
    <w:abstractNumId w:val="0"/>
  </w:num>
  <w:num w:numId="2" w16cid:durableId="906458753">
    <w:abstractNumId w:val="11"/>
  </w:num>
  <w:num w:numId="3" w16cid:durableId="1231959633">
    <w:abstractNumId w:val="3"/>
  </w:num>
  <w:num w:numId="4" w16cid:durableId="1053314775">
    <w:abstractNumId w:val="6"/>
  </w:num>
  <w:num w:numId="5" w16cid:durableId="1617519358">
    <w:abstractNumId w:val="7"/>
  </w:num>
  <w:num w:numId="6" w16cid:durableId="373819169">
    <w:abstractNumId w:val="2"/>
  </w:num>
  <w:num w:numId="7" w16cid:durableId="55788433">
    <w:abstractNumId w:val="2"/>
  </w:num>
  <w:num w:numId="8" w16cid:durableId="104354663">
    <w:abstractNumId w:val="1"/>
  </w:num>
  <w:num w:numId="9" w16cid:durableId="1853567655">
    <w:abstractNumId w:val="13"/>
  </w:num>
  <w:num w:numId="10" w16cid:durableId="1409110220">
    <w:abstractNumId w:val="10"/>
  </w:num>
  <w:num w:numId="11" w16cid:durableId="559825906">
    <w:abstractNumId w:val="9"/>
  </w:num>
  <w:num w:numId="12" w16cid:durableId="1156873095">
    <w:abstractNumId w:val="4"/>
  </w:num>
  <w:num w:numId="13" w16cid:durableId="393428606">
    <w:abstractNumId w:val="5"/>
  </w:num>
  <w:num w:numId="14" w16cid:durableId="92015074">
    <w:abstractNumId w:val="8"/>
  </w:num>
  <w:num w:numId="15" w16cid:durableId="1573420253">
    <w:abstractNumId w:val="12"/>
  </w:num>
  <w:num w:numId="16" w16cid:durableId="1279752446">
    <w:abstractNumId w:val="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evenAndOddHeaders/>
  <w:displayHorizontalDrawingGridEvery w:val="0"/>
  <w:displayVerticalDrawingGridEvery w:val="0"/>
  <w:doNotUseMarginsForDrawingGridOrigin/>
  <w:noPunctuationKerning/>
  <w:characterSpacingControl w:val="doNotCompress"/>
  <w:hdrShapeDefaults>
    <o:shapedefaults v:ext="edit" spidmax="36865"/>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AbsoluteMajority" w:val="Simple Majority"/>
    <w:docVar w:name="dvActualAgendaSection" w:val="Council Reports"/>
    <w:docVar w:name="dvActualAgendaSectionsId" w:val="35"/>
    <w:docVar w:name="dvAgendaHasAttachments" w:val="True"/>
    <w:docVar w:name="dvAgendaHasSigBlock" w:val="False"/>
    <w:docVar w:name="dvAgendaItem" w:val="Standard Report"/>
    <w:docVar w:name="dvAgendaItemAbbreviation" w:val="SD"/>
    <w:docVar w:name="dvAgendaItemDocument" w:val=" "/>
    <w:docVar w:name="dvAgendaItemsID" w:val="2"/>
    <w:docVar w:name="dvAgendaSection" w:val="Council Reports"/>
    <w:docVar w:name="dvAgendaSectionsID" w:val="35"/>
    <w:docVar w:name="dvApproved" w:val="False"/>
    <w:docVar w:name="dvApproversArray" w:val="1779þ4954þ1745þ"/>
    <w:docVar w:name="dvAttachmentConfidentialFlag" w:val="False"/>
    <w:docVar w:name="dvAttachmentCount" w:val="1"/>
    <w:docVar w:name="dvAttachmentPages" w:val="0"/>
    <w:docVar w:name="dvAttachmentsArray" w:val="Arts and Culture - Public Art Policy Revised Draft - September 2025ý0ýýýýýFalseýFalseýFalseý3ýD25/486065ý0ýFalseý542183650ýFalseýýýýTrueýTrueýTrueýTrueýý0ýýTrue"/>
    <w:docVar w:name="dvAttachmentsChanged" w:val="False"/>
    <w:docVar w:name="dvAttachmentsSummary" w:val="1. Arts and Culture - Public Art Policy Revised Draft - September 2025"/>
    <w:docVar w:name="dvAuthor" w:val="Amber Stuart"/>
    <w:docVar w:name="dvAuthor2" w:val=" "/>
    <w:docVar w:name="dvAuthor3" w:val=" "/>
    <w:docVar w:name="dvAuthorID" w:val="1625"/>
    <w:docVar w:name="dvAuthorID2" w:val=" "/>
    <w:docVar w:name="dvAuthorID3" w:val=" "/>
    <w:docVar w:name="dvAuthorPhone" w:val=" "/>
    <w:docVar w:name="dvAuthors" w:val="Amber Stuart"/>
    <w:docVar w:name="dvAuthorsArray" w:val="1625þ"/>
    <w:docVar w:name="dvAuthorTitle" w:val="Unit Manager Arts and Culture"/>
    <w:docVar w:name="dvAuthorTitle2" w:val=" "/>
    <w:docVar w:name="dvAuthorTitle3" w:val=" "/>
    <w:docVar w:name="dvChairmansCommitteeArray" w:val=" "/>
    <w:docVar w:name="dvClosedStatusChanged" w:val="False"/>
    <w:docVar w:name="dvCloudEditable" w:val="False"/>
    <w:docVar w:name="dvCommittee" w:val="Council"/>
    <w:docVar w:name="dvCommitteeAbbreviation" w:val="OC"/>
    <w:docVar w:name="dvCommitteeEmailAddress" w:val=" "/>
    <w:docVar w:name="dvCommitteeId" w:val="1"/>
    <w:docVar w:name="dvCommitteeMeetingTypeId" w:val="2"/>
    <w:docVar w:name="dvCommitteeName" w:val="Council Meeting"/>
    <w:docVar w:name="dvCommitteeQuorum" w:val=" "/>
    <w:docVar w:name="dvCommitteeReportId" w:val="0"/>
    <w:docVar w:name="dvConfidentialType" w:val="P"/>
    <w:docVar w:name="dvCorroId" w:val="22625"/>
    <w:docVar w:name="dvCouncilId" w:val="0"/>
    <w:docVar w:name="dvCouncilText" w:val=" "/>
    <w:docVar w:name="dvCreatedOnline" w:val="False"/>
    <w:docVar w:name="dvCurrentReferencesArray" w:val=" "/>
    <w:docVar w:name="dvDAApplicant" w:val=" "/>
    <w:docVar w:name="dvDAOwner" w:val=" "/>
    <w:docVar w:name="dvDate" w:val="20 October 2025"/>
    <w:docVar w:name="dvDateMeeting" w:val="12 November 2025"/>
    <w:docVar w:name="dvDateMeetingDisplay" w:val="12 November 2025"/>
    <w:docVar w:name="dvDateMeetingId" w:val="3682"/>
    <w:docVar w:name="dvDateModified" w:val="05 November 2025"/>
    <w:docVar w:name="dvDefaultFont" w:val="Arial"/>
    <w:docVar w:name="dvDeferredFromDate" w:val=" "/>
    <w:docVar w:name="dvDeferredFromMeetingId" w:val="0"/>
    <w:docVar w:name="dvDeferredFromSpecialFlag" w:val="False"/>
    <w:docVar w:name="dvDivisionHeadAuthorId" w:val="0"/>
    <w:docVar w:name="dvDivisionHeadName" w:val="Stefan Grun"/>
    <w:docVar w:name="dvDivisionId" w:val="10"/>
    <w:docVar w:name="dvDivisionName" w:val="Director Community"/>
    <w:docVar w:name="dvDocumentChanged" w:val="0"/>
    <w:docVar w:name="dvDocumentTypeName" w:val="Report"/>
    <w:docVar w:name="dvDoNotCheckIn" w:val="0"/>
    <w:docVar w:name="dvEDMSContainerId" w:val="C10/481"/>
    <w:docVar w:name="dvEDMSContainerNumber" w:val=" "/>
    <w:docVar w:name="dvEDRMSAlternateFolderIds" w:val=" "/>
    <w:docVar w:name="dvEDRMSContainerTitle" w:val="InfoCouncil Report Preparation"/>
    <w:docVar w:name="dvEDRMSDestinationFolderId" w:val="C13/5"/>
    <w:docVar w:name="dvEDRMSDestinationFolderTitle" w:val="GOVERNANCE - COUNCIL MEETINGS - Council and UPC Meetings 2013"/>
    <w:docVar w:name="dvFileName" w:val="OC12112025SD_10.DOCX"/>
    <w:docVar w:name="dvFileNumber" w:val="D25/564684"/>
    <w:docVar w:name="dvFilePath" w:val="\\cabbage\infocouncil\Checkout\NEllis"/>
    <w:docVar w:name="dvFileRevisionNotRetained" w:val="False"/>
    <w:docVar w:name="dvFooterText" w:val="Council"/>
    <w:docVar w:name="dvForAction" w:val="True"/>
    <w:docVar w:name="dvForActionCompletionDate" w:val="26 November 2025"/>
    <w:docVar w:name="dvForceRevision" w:val="False"/>
    <w:docVar w:name="dvItemNumber" w:val="6"/>
    <w:docVar w:name="dvItemNumberMasked" w:val="7.6"/>
    <w:docVar w:name="dvItemNumberMaskIdentifier" w:val=" "/>
    <w:docVar w:name="dvLastSecurityLogins" w:val=" "/>
    <w:docVar w:name="dvMasterProgramId" w:val="12"/>
    <w:docVar w:name="dvMasterProgramItem1" w:val="Cultural Development"/>
    <w:docVar w:name="dvMasterProgramItemID" w:val="5820"/>
    <w:docVar w:name="dvMasterProgramItemsArray" w:val="5820þ"/>
    <w:docVar w:name="dvMasterProgramName" w:val="2025 - June"/>
    <w:docVar w:name="dvMasterSequenceNumber" w:val="6"/>
    <w:docVar w:name="dvMeetingScheduleId" w:val="3682"/>
    <w:docVar w:name="dvMinutedForMayor" w:val="False"/>
    <w:docVar w:name="dvMinutedForName" w:val=" "/>
    <w:docVar w:name="dvMinutedForTitle" w:val=" "/>
    <w:docVar w:name="dvOfficers" w:val="Lisa Dempster; Stefan Grun; Tracey Classon"/>
    <w:docVar w:name="dvOfficersArray" w:val="Lisa DempsterýDirector CommunityþStefan GrunýDirector CommunityþTracey ClassonýDirector Business Transformationþ"/>
    <w:docVar w:name="dvOldChairmansCommitteeArray" w:val=" "/>
    <w:docVar w:name="dvOldPresentations" w:val=" "/>
    <w:docVar w:name="dvOrderNumber" w:val="8"/>
    <w:docVar w:name="dvOrigRecommendationLength" w:val="0"/>
    <w:docVar w:name="dvOrigSectionCount" w:val="1"/>
    <w:docVar w:name="dvPlanningApplicationDocument" w:val=" "/>
    <w:docVar w:name="dvPresentationChanged" w:val="False"/>
    <w:docVar w:name="dvPresentationRequired" w:val="0"/>
    <w:docVar w:name="dvPresentationsArray" w:val=" "/>
    <w:docVar w:name="dvPreventEDMSFormFromDisplaying" w:val="False"/>
    <w:docVar w:name="dvPreviousItemsArray" w:val=" "/>
    <w:docVar w:name="dvPreviousItemsChanged" w:val="False"/>
    <w:docVar w:name="dvProtectedAgendaSections" w:val="1,5"/>
    <w:docVar w:name="dvPurpose" w:val=" "/>
    <w:docVar w:name="dvPurposeWithSoftReturns" w:val=" "/>
    <w:docVar w:name="dvReassignFileName" w:val="False"/>
    <w:docVar w:name="dvRecommendationAgendaSectionNo" w:val="2"/>
    <w:docVar w:name="dvRecommendationDisabled" w:val="False"/>
    <w:docVar w:name="dvRecommendedCommitteeId" w:val="0"/>
    <w:docVar w:name="dvRecommendedCommitteeName" w:val=" "/>
    <w:docVar w:name="dvRecommendedMeetingDate" w:val=" "/>
    <w:docVar w:name="dvRecommendedMeetingScheduleId" w:val="0"/>
    <w:docVar w:name="dvRecordIdAlternate" w:val="D25/564684"/>
    <w:docVar w:name="dvRefCommittee" w:val=" "/>
    <w:docVar w:name="dvRefCommitteeDateId" w:val="0"/>
    <w:docVar w:name="dvRefCommitteeId" w:val="0"/>
    <w:docVar w:name="dvRefCommitteeMinutesDocument" w:val=" "/>
    <w:docVar w:name="dvRefCommitteeMinutesEDMSNo" w:val=" "/>
    <w:docVar w:name="dvRefDateMeeting" w:val=" "/>
    <w:docVar w:name="dvReferenceCommitteeRequired" w:val="False"/>
    <w:docVar w:name="dvReferenceTypeItemsArray" w:val="5820"/>
    <w:docVar w:name="dvReferredFromCommitteeID" w:val="0"/>
    <w:docVar w:name="dvRefSpecialFlag" w:val="False"/>
    <w:docVar w:name="dvRegisterNumber" w:val="10"/>
    <w:docVar w:name="dvRelatedReportId" w:val="0"/>
    <w:docVar w:name="dvReportFrom" w:val="Manager Cultural Development"/>
    <w:docVar w:name="dvReportName" w:val="ITEM 6/25 Draft Public Art Policy"/>
    <w:docVar w:name="dvReportNumber" w:val="7"/>
    <w:docVar w:name="dvReportTo" w:val="General Manager"/>
    <w:docVar w:name="dvRequestorsArray" w:val=" "/>
    <w:docVar w:name="dvSequenceNumber" w:val="6"/>
    <w:docVar w:name="dvSignificanceText" w:val=" "/>
    <w:docVar w:name="dvSortOrder" w:val="22"/>
    <w:docVar w:name="dvSpecialFlag" w:val="False"/>
    <w:docVar w:name="dvSubject" w:val="Draft Public Art Policy"/>
    <w:docVar w:name="dvSubjectWithSoftReturns" w:val="Draft Public Art Policy"/>
    <w:docVar w:name="dvSummaryAgendaSectionNo" w:val="3"/>
    <w:docVar w:name="dvSupplementary" w:val="False"/>
    <w:docVar w:name="dvTemplatesPath" w:val="\\cabbage\infocouncil\Templates\"/>
    <w:docVar w:name="dvTimeMeeting" w:val="6.30 pm"/>
    <w:docVar w:name="dvTitle" w:val="Draft Public Art Policy"/>
    <w:docVar w:name="dvTypistInitials" w:val="AS"/>
    <w:docVar w:name="dvUpdateDatabase" w:val="False"/>
    <w:docVar w:name="dvUpdateItemNo" w:val="False"/>
    <w:docVar w:name="dvUtility" w:val=" "/>
    <w:docVar w:name="dvUtilityCheckbox" w:val="False"/>
    <w:docVar w:name="dvUtilityCheckbox2" w:val="False"/>
    <w:docVar w:name="dvUtilityText" w:val=" "/>
    <w:docVar w:name="dvUtilityText1" w:val=" "/>
    <w:docVar w:name="dvUtilityText2" w:val=" "/>
    <w:docVar w:name="dvUtilityText3" w:val=" "/>
    <w:docVar w:name="dvUtilityText4" w:val=" "/>
    <w:docVar w:name="dvYear" w:val="2025"/>
  </w:docVars>
  <w:rsids>
    <w:rsidRoot w:val="00806C1A"/>
    <w:rsid w:val="00000457"/>
    <w:rsid w:val="0000067E"/>
    <w:rsid w:val="00001622"/>
    <w:rsid w:val="00007CE1"/>
    <w:rsid w:val="00007EF5"/>
    <w:rsid w:val="00013B8C"/>
    <w:rsid w:val="00015559"/>
    <w:rsid w:val="00021E2A"/>
    <w:rsid w:val="0002563F"/>
    <w:rsid w:val="00033D64"/>
    <w:rsid w:val="000371FF"/>
    <w:rsid w:val="00043674"/>
    <w:rsid w:val="00051553"/>
    <w:rsid w:val="00051FA3"/>
    <w:rsid w:val="000520E7"/>
    <w:rsid w:val="00057AB7"/>
    <w:rsid w:val="00065892"/>
    <w:rsid w:val="0007060B"/>
    <w:rsid w:val="00072565"/>
    <w:rsid w:val="00082FA0"/>
    <w:rsid w:val="000A09D2"/>
    <w:rsid w:val="000A58D7"/>
    <w:rsid w:val="000B37F0"/>
    <w:rsid w:val="000B74BE"/>
    <w:rsid w:val="000D1326"/>
    <w:rsid w:val="000E25F7"/>
    <w:rsid w:val="000E4BA8"/>
    <w:rsid w:val="000F0ACE"/>
    <w:rsid w:val="000F38F5"/>
    <w:rsid w:val="000F55E4"/>
    <w:rsid w:val="00100441"/>
    <w:rsid w:val="001026A2"/>
    <w:rsid w:val="00103D99"/>
    <w:rsid w:val="0011280E"/>
    <w:rsid w:val="00115463"/>
    <w:rsid w:val="00120A51"/>
    <w:rsid w:val="00121E9D"/>
    <w:rsid w:val="00121EA6"/>
    <w:rsid w:val="001330C4"/>
    <w:rsid w:val="001471C3"/>
    <w:rsid w:val="00157F5A"/>
    <w:rsid w:val="00160918"/>
    <w:rsid w:val="001616E2"/>
    <w:rsid w:val="00171906"/>
    <w:rsid w:val="00173BD7"/>
    <w:rsid w:val="001806EC"/>
    <w:rsid w:val="00183338"/>
    <w:rsid w:val="001A1351"/>
    <w:rsid w:val="001A24CF"/>
    <w:rsid w:val="001C07C6"/>
    <w:rsid w:val="001C0B8C"/>
    <w:rsid w:val="001C6891"/>
    <w:rsid w:val="001D17DE"/>
    <w:rsid w:val="001D5FD6"/>
    <w:rsid w:val="001E3FEF"/>
    <w:rsid w:val="001E6ADE"/>
    <w:rsid w:val="001E77A8"/>
    <w:rsid w:val="002020DF"/>
    <w:rsid w:val="00210C06"/>
    <w:rsid w:val="0021354C"/>
    <w:rsid w:val="00233C4C"/>
    <w:rsid w:val="00234F82"/>
    <w:rsid w:val="002411B0"/>
    <w:rsid w:val="002426D4"/>
    <w:rsid w:val="00245A64"/>
    <w:rsid w:val="002712C9"/>
    <w:rsid w:val="00273186"/>
    <w:rsid w:val="00283194"/>
    <w:rsid w:val="00285E48"/>
    <w:rsid w:val="002A5175"/>
    <w:rsid w:val="002A79BB"/>
    <w:rsid w:val="002B3CB3"/>
    <w:rsid w:val="002B535A"/>
    <w:rsid w:val="002C4644"/>
    <w:rsid w:val="002D4EDF"/>
    <w:rsid w:val="002F088B"/>
    <w:rsid w:val="002F2DED"/>
    <w:rsid w:val="002F7089"/>
    <w:rsid w:val="002F7B1B"/>
    <w:rsid w:val="003051DE"/>
    <w:rsid w:val="00310C82"/>
    <w:rsid w:val="003121A1"/>
    <w:rsid w:val="00313990"/>
    <w:rsid w:val="0033184D"/>
    <w:rsid w:val="00336C4C"/>
    <w:rsid w:val="00350C63"/>
    <w:rsid w:val="00351947"/>
    <w:rsid w:val="003533F3"/>
    <w:rsid w:val="003560C6"/>
    <w:rsid w:val="003608E4"/>
    <w:rsid w:val="003621C8"/>
    <w:rsid w:val="003628C3"/>
    <w:rsid w:val="0036634E"/>
    <w:rsid w:val="00366494"/>
    <w:rsid w:val="00373DA4"/>
    <w:rsid w:val="00380FD0"/>
    <w:rsid w:val="00385B70"/>
    <w:rsid w:val="00391FB6"/>
    <w:rsid w:val="003B4A53"/>
    <w:rsid w:val="003C570F"/>
    <w:rsid w:val="003C6CC6"/>
    <w:rsid w:val="003D5E22"/>
    <w:rsid w:val="003E1E86"/>
    <w:rsid w:val="003E509C"/>
    <w:rsid w:val="003E51FC"/>
    <w:rsid w:val="003F301A"/>
    <w:rsid w:val="003F30A0"/>
    <w:rsid w:val="00411BDA"/>
    <w:rsid w:val="00414469"/>
    <w:rsid w:val="00415276"/>
    <w:rsid w:val="00430015"/>
    <w:rsid w:val="00435476"/>
    <w:rsid w:val="004560B7"/>
    <w:rsid w:val="004619E9"/>
    <w:rsid w:val="00463D2F"/>
    <w:rsid w:val="00465C9A"/>
    <w:rsid w:val="00490198"/>
    <w:rsid w:val="00495FAD"/>
    <w:rsid w:val="004B7C55"/>
    <w:rsid w:val="004C640C"/>
    <w:rsid w:val="004D24EC"/>
    <w:rsid w:val="004D329A"/>
    <w:rsid w:val="004D66E1"/>
    <w:rsid w:val="004E4B34"/>
    <w:rsid w:val="004E692F"/>
    <w:rsid w:val="005218AD"/>
    <w:rsid w:val="005459CF"/>
    <w:rsid w:val="00546FFC"/>
    <w:rsid w:val="0055305A"/>
    <w:rsid w:val="00563ABC"/>
    <w:rsid w:val="00566BEE"/>
    <w:rsid w:val="005731AE"/>
    <w:rsid w:val="00583F3F"/>
    <w:rsid w:val="00584B93"/>
    <w:rsid w:val="00585933"/>
    <w:rsid w:val="005927BD"/>
    <w:rsid w:val="00596473"/>
    <w:rsid w:val="005A7E04"/>
    <w:rsid w:val="005A7E40"/>
    <w:rsid w:val="005B118C"/>
    <w:rsid w:val="005B4792"/>
    <w:rsid w:val="005B54AA"/>
    <w:rsid w:val="005B62C7"/>
    <w:rsid w:val="005C06D9"/>
    <w:rsid w:val="005C633D"/>
    <w:rsid w:val="005C76C4"/>
    <w:rsid w:val="005E4CFD"/>
    <w:rsid w:val="00600239"/>
    <w:rsid w:val="00603EA9"/>
    <w:rsid w:val="0061020D"/>
    <w:rsid w:val="00610445"/>
    <w:rsid w:val="00620DD2"/>
    <w:rsid w:val="006212DE"/>
    <w:rsid w:val="00622F1D"/>
    <w:rsid w:val="006234B5"/>
    <w:rsid w:val="00625239"/>
    <w:rsid w:val="0063414F"/>
    <w:rsid w:val="00642DD1"/>
    <w:rsid w:val="0064580B"/>
    <w:rsid w:val="006465EF"/>
    <w:rsid w:val="006469DC"/>
    <w:rsid w:val="00650D75"/>
    <w:rsid w:val="006519AE"/>
    <w:rsid w:val="00664FEE"/>
    <w:rsid w:val="006656F1"/>
    <w:rsid w:val="006656F3"/>
    <w:rsid w:val="0067512A"/>
    <w:rsid w:val="00676140"/>
    <w:rsid w:val="0068099B"/>
    <w:rsid w:val="0068257B"/>
    <w:rsid w:val="00685ED5"/>
    <w:rsid w:val="00686B9E"/>
    <w:rsid w:val="00690357"/>
    <w:rsid w:val="00690EB6"/>
    <w:rsid w:val="00691504"/>
    <w:rsid w:val="00691574"/>
    <w:rsid w:val="006920DE"/>
    <w:rsid w:val="00696578"/>
    <w:rsid w:val="006A1A9F"/>
    <w:rsid w:val="006A231A"/>
    <w:rsid w:val="006A2F5B"/>
    <w:rsid w:val="006A40E7"/>
    <w:rsid w:val="006A4D2F"/>
    <w:rsid w:val="006B2C9B"/>
    <w:rsid w:val="006B473D"/>
    <w:rsid w:val="006B639A"/>
    <w:rsid w:val="006B6D99"/>
    <w:rsid w:val="006C1CEA"/>
    <w:rsid w:val="006C2C19"/>
    <w:rsid w:val="006C62B4"/>
    <w:rsid w:val="006C649D"/>
    <w:rsid w:val="006D06B2"/>
    <w:rsid w:val="006D5AA6"/>
    <w:rsid w:val="006E51F7"/>
    <w:rsid w:val="006F6D50"/>
    <w:rsid w:val="00706925"/>
    <w:rsid w:val="007072CF"/>
    <w:rsid w:val="0071350B"/>
    <w:rsid w:val="00716CA9"/>
    <w:rsid w:val="00716CFE"/>
    <w:rsid w:val="007170CE"/>
    <w:rsid w:val="00723D2A"/>
    <w:rsid w:val="00724EC7"/>
    <w:rsid w:val="00726E7E"/>
    <w:rsid w:val="00727B14"/>
    <w:rsid w:val="007410A9"/>
    <w:rsid w:val="0074501C"/>
    <w:rsid w:val="0074698A"/>
    <w:rsid w:val="007519D9"/>
    <w:rsid w:val="00752413"/>
    <w:rsid w:val="00756D14"/>
    <w:rsid w:val="00772DF0"/>
    <w:rsid w:val="00782460"/>
    <w:rsid w:val="00782587"/>
    <w:rsid w:val="00782B33"/>
    <w:rsid w:val="00782FCE"/>
    <w:rsid w:val="00787F65"/>
    <w:rsid w:val="00797352"/>
    <w:rsid w:val="007A2EA2"/>
    <w:rsid w:val="007B03A0"/>
    <w:rsid w:val="007C4FE2"/>
    <w:rsid w:val="007C5F03"/>
    <w:rsid w:val="007D465A"/>
    <w:rsid w:val="007F435A"/>
    <w:rsid w:val="008011BA"/>
    <w:rsid w:val="00806C1A"/>
    <w:rsid w:val="00807BCA"/>
    <w:rsid w:val="008124CD"/>
    <w:rsid w:val="00820521"/>
    <w:rsid w:val="008352EF"/>
    <w:rsid w:val="00842849"/>
    <w:rsid w:val="008435E3"/>
    <w:rsid w:val="00843860"/>
    <w:rsid w:val="0084507E"/>
    <w:rsid w:val="00850DBC"/>
    <w:rsid w:val="00853F3F"/>
    <w:rsid w:val="00856127"/>
    <w:rsid w:val="00866EB1"/>
    <w:rsid w:val="00885C8B"/>
    <w:rsid w:val="008877FE"/>
    <w:rsid w:val="00894716"/>
    <w:rsid w:val="0089657B"/>
    <w:rsid w:val="00896E6C"/>
    <w:rsid w:val="008C0653"/>
    <w:rsid w:val="008C32BA"/>
    <w:rsid w:val="008D2D5D"/>
    <w:rsid w:val="008D5473"/>
    <w:rsid w:val="008D594E"/>
    <w:rsid w:val="008E2D0A"/>
    <w:rsid w:val="008E3EF9"/>
    <w:rsid w:val="008F1647"/>
    <w:rsid w:val="008F1E10"/>
    <w:rsid w:val="008F209F"/>
    <w:rsid w:val="008F2ADE"/>
    <w:rsid w:val="008F2E77"/>
    <w:rsid w:val="009041D6"/>
    <w:rsid w:val="009151E2"/>
    <w:rsid w:val="0092474E"/>
    <w:rsid w:val="009261AE"/>
    <w:rsid w:val="00930651"/>
    <w:rsid w:val="00930E3E"/>
    <w:rsid w:val="00935A5F"/>
    <w:rsid w:val="0093700A"/>
    <w:rsid w:val="00944D0D"/>
    <w:rsid w:val="00947DAD"/>
    <w:rsid w:val="00956A3C"/>
    <w:rsid w:val="0096000F"/>
    <w:rsid w:val="00986212"/>
    <w:rsid w:val="00987041"/>
    <w:rsid w:val="00994BFF"/>
    <w:rsid w:val="00997F86"/>
    <w:rsid w:val="009A6B63"/>
    <w:rsid w:val="009B10B2"/>
    <w:rsid w:val="009B1378"/>
    <w:rsid w:val="009C050B"/>
    <w:rsid w:val="009C1884"/>
    <w:rsid w:val="009C55FF"/>
    <w:rsid w:val="009C7D9B"/>
    <w:rsid w:val="009D0345"/>
    <w:rsid w:val="009D6425"/>
    <w:rsid w:val="009E45CC"/>
    <w:rsid w:val="009E73D2"/>
    <w:rsid w:val="009F11A4"/>
    <w:rsid w:val="009F1442"/>
    <w:rsid w:val="009F16F9"/>
    <w:rsid w:val="009F7D3C"/>
    <w:rsid w:val="00A00404"/>
    <w:rsid w:val="00A01094"/>
    <w:rsid w:val="00A0158A"/>
    <w:rsid w:val="00A1568F"/>
    <w:rsid w:val="00A2648E"/>
    <w:rsid w:val="00A275B1"/>
    <w:rsid w:val="00A321A9"/>
    <w:rsid w:val="00A45F3F"/>
    <w:rsid w:val="00A46EBA"/>
    <w:rsid w:val="00A52FDD"/>
    <w:rsid w:val="00A5791C"/>
    <w:rsid w:val="00A60E7A"/>
    <w:rsid w:val="00A83CFC"/>
    <w:rsid w:val="00A86063"/>
    <w:rsid w:val="00A95C57"/>
    <w:rsid w:val="00AA18E5"/>
    <w:rsid w:val="00AB3E94"/>
    <w:rsid w:val="00AC144F"/>
    <w:rsid w:val="00AC7848"/>
    <w:rsid w:val="00AE54E8"/>
    <w:rsid w:val="00AF15C1"/>
    <w:rsid w:val="00AF2C49"/>
    <w:rsid w:val="00AF3DBC"/>
    <w:rsid w:val="00B1438F"/>
    <w:rsid w:val="00B16202"/>
    <w:rsid w:val="00B201E5"/>
    <w:rsid w:val="00B31594"/>
    <w:rsid w:val="00B336FB"/>
    <w:rsid w:val="00B33F59"/>
    <w:rsid w:val="00B421A5"/>
    <w:rsid w:val="00B45FB9"/>
    <w:rsid w:val="00B50F47"/>
    <w:rsid w:val="00B53597"/>
    <w:rsid w:val="00B60493"/>
    <w:rsid w:val="00B64C77"/>
    <w:rsid w:val="00B65786"/>
    <w:rsid w:val="00B66F15"/>
    <w:rsid w:val="00B67051"/>
    <w:rsid w:val="00B678AE"/>
    <w:rsid w:val="00B74A01"/>
    <w:rsid w:val="00B8107A"/>
    <w:rsid w:val="00BA2F6A"/>
    <w:rsid w:val="00BB26C9"/>
    <w:rsid w:val="00BB5F13"/>
    <w:rsid w:val="00BB7E41"/>
    <w:rsid w:val="00BC51EA"/>
    <w:rsid w:val="00BD2ADD"/>
    <w:rsid w:val="00BD3CCF"/>
    <w:rsid w:val="00BE13A9"/>
    <w:rsid w:val="00BE755F"/>
    <w:rsid w:val="00C00652"/>
    <w:rsid w:val="00C006A3"/>
    <w:rsid w:val="00C1303E"/>
    <w:rsid w:val="00C301F6"/>
    <w:rsid w:val="00C368A3"/>
    <w:rsid w:val="00C44247"/>
    <w:rsid w:val="00C45A9F"/>
    <w:rsid w:val="00C47080"/>
    <w:rsid w:val="00C50E33"/>
    <w:rsid w:val="00C6088C"/>
    <w:rsid w:val="00C71087"/>
    <w:rsid w:val="00C728EE"/>
    <w:rsid w:val="00C82E9B"/>
    <w:rsid w:val="00C83A33"/>
    <w:rsid w:val="00C95C2C"/>
    <w:rsid w:val="00CA0AFF"/>
    <w:rsid w:val="00CA39C7"/>
    <w:rsid w:val="00CA5AF9"/>
    <w:rsid w:val="00CA5F78"/>
    <w:rsid w:val="00CB1795"/>
    <w:rsid w:val="00CB5E35"/>
    <w:rsid w:val="00CB7ACE"/>
    <w:rsid w:val="00CC06FE"/>
    <w:rsid w:val="00CC67E7"/>
    <w:rsid w:val="00CD521C"/>
    <w:rsid w:val="00CE15CB"/>
    <w:rsid w:val="00CE5268"/>
    <w:rsid w:val="00CE66CA"/>
    <w:rsid w:val="00CF2208"/>
    <w:rsid w:val="00D02D3E"/>
    <w:rsid w:val="00D05782"/>
    <w:rsid w:val="00D13D8A"/>
    <w:rsid w:val="00D148EB"/>
    <w:rsid w:val="00D21AA8"/>
    <w:rsid w:val="00D41554"/>
    <w:rsid w:val="00D458B8"/>
    <w:rsid w:val="00D50900"/>
    <w:rsid w:val="00D53B77"/>
    <w:rsid w:val="00D564EE"/>
    <w:rsid w:val="00D62424"/>
    <w:rsid w:val="00D6787A"/>
    <w:rsid w:val="00D70DEB"/>
    <w:rsid w:val="00D824C3"/>
    <w:rsid w:val="00D837FB"/>
    <w:rsid w:val="00D90DB0"/>
    <w:rsid w:val="00D943C0"/>
    <w:rsid w:val="00D97663"/>
    <w:rsid w:val="00DA195E"/>
    <w:rsid w:val="00DA1F48"/>
    <w:rsid w:val="00DA207E"/>
    <w:rsid w:val="00DA487C"/>
    <w:rsid w:val="00DA6550"/>
    <w:rsid w:val="00DB24EA"/>
    <w:rsid w:val="00DB2B64"/>
    <w:rsid w:val="00DB525B"/>
    <w:rsid w:val="00DC1CAD"/>
    <w:rsid w:val="00DE248D"/>
    <w:rsid w:val="00DE44EE"/>
    <w:rsid w:val="00E017D7"/>
    <w:rsid w:val="00E2228B"/>
    <w:rsid w:val="00E33FB6"/>
    <w:rsid w:val="00E34DB8"/>
    <w:rsid w:val="00E35228"/>
    <w:rsid w:val="00E4346B"/>
    <w:rsid w:val="00E4698D"/>
    <w:rsid w:val="00E506EA"/>
    <w:rsid w:val="00E52737"/>
    <w:rsid w:val="00E5314C"/>
    <w:rsid w:val="00E559A1"/>
    <w:rsid w:val="00E57095"/>
    <w:rsid w:val="00E6044C"/>
    <w:rsid w:val="00E63110"/>
    <w:rsid w:val="00E63B83"/>
    <w:rsid w:val="00E71F33"/>
    <w:rsid w:val="00E7438B"/>
    <w:rsid w:val="00E7500F"/>
    <w:rsid w:val="00E85D7E"/>
    <w:rsid w:val="00E9185B"/>
    <w:rsid w:val="00E964DF"/>
    <w:rsid w:val="00EA1F55"/>
    <w:rsid w:val="00EA2CAB"/>
    <w:rsid w:val="00EA2F21"/>
    <w:rsid w:val="00EB02AD"/>
    <w:rsid w:val="00EB3972"/>
    <w:rsid w:val="00EC1892"/>
    <w:rsid w:val="00EC663C"/>
    <w:rsid w:val="00EC7DC1"/>
    <w:rsid w:val="00ED5923"/>
    <w:rsid w:val="00F005F6"/>
    <w:rsid w:val="00F0139D"/>
    <w:rsid w:val="00F020DA"/>
    <w:rsid w:val="00F02B2A"/>
    <w:rsid w:val="00F0779A"/>
    <w:rsid w:val="00F11B4E"/>
    <w:rsid w:val="00F1347E"/>
    <w:rsid w:val="00F2110C"/>
    <w:rsid w:val="00F243A1"/>
    <w:rsid w:val="00F25F74"/>
    <w:rsid w:val="00F4516F"/>
    <w:rsid w:val="00F52984"/>
    <w:rsid w:val="00F5698A"/>
    <w:rsid w:val="00F62EE2"/>
    <w:rsid w:val="00F64CDE"/>
    <w:rsid w:val="00F66B0A"/>
    <w:rsid w:val="00F842CD"/>
    <w:rsid w:val="00F85690"/>
    <w:rsid w:val="00F95D29"/>
    <w:rsid w:val="00FA5848"/>
    <w:rsid w:val="00FA67B4"/>
    <w:rsid w:val="00FA706F"/>
    <w:rsid w:val="00FB02BF"/>
    <w:rsid w:val="00FB47CD"/>
    <w:rsid w:val="00FC08F4"/>
    <w:rsid w:val="00FD0E9F"/>
    <w:rsid w:val="00FD72B7"/>
    <w:rsid w:val="00FE5028"/>
    <w:rsid w:val="00FE5A1C"/>
    <w:rsid w:val="00FF2B99"/>
    <w:rsid w:val="00FF3DEF"/>
    <w:rsid w:val="00FF660D"/>
    <w:rsid w:val="00FF6804"/>
    <w:rsid w:val="00FF7631"/>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F330689"/>
  <w15:docId w15:val="{8B68A89E-E19D-4CC6-829E-313D3E97E4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W1)" w:eastAsia="Times New Roman" w:hAnsi="Times New (W1)"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lsdException w:name="heading 7" w:semiHidden="1" w:unhideWhenUsed="1"/>
    <w:lsdException w:name="heading 8" w:semiHidden="1" w:unhideWhenUsed="1" w:qFormat="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005F6"/>
    <w:rPr>
      <w:rFonts w:ascii="Arial" w:hAnsi="Arial"/>
      <w:sz w:val="22"/>
      <w:szCs w:val="24"/>
      <w:lang w:eastAsia="en-US"/>
    </w:rPr>
  </w:style>
  <w:style w:type="paragraph" w:styleId="Heading1">
    <w:name w:val="heading 1"/>
    <w:next w:val="Heading2"/>
    <w:rsid w:val="00F005F6"/>
    <w:pPr>
      <w:keepNext/>
      <w:tabs>
        <w:tab w:val="left" w:pos="1134"/>
      </w:tabs>
      <w:spacing w:after="120"/>
      <w:ind w:left="1134" w:hanging="1134"/>
      <w:outlineLvl w:val="0"/>
    </w:pPr>
    <w:rPr>
      <w:rFonts w:ascii="Arial (W1)" w:hAnsi="Arial (W1)"/>
      <w:b/>
      <w:caps/>
      <w:sz w:val="26"/>
      <w:szCs w:val="26"/>
      <w:lang w:eastAsia="en-US"/>
    </w:rPr>
  </w:style>
  <w:style w:type="paragraph" w:styleId="Heading2">
    <w:name w:val="heading 2"/>
    <w:next w:val="BodyText"/>
    <w:link w:val="Heading2Char"/>
    <w:qFormat/>
    <w:rsid w:val="00F005F6"/>
    <w:pPr>
      <w:keepNext/>
      <w:keepLines/>
      <w:widowControl w:val="0"/>
      <w:tabs>
        <w:tab w:val="left" w:pos="720"/>
      </w:tabs>
      <w:spacing w:before="120" w:after="120"/>
      <w:outlineLvl w:val="1"/>
    </w:pPr>
    <w:rPr>
      <w:rFonts w:ascii="Arial" w:hAnsi="Arial" w:cs="Arial"/>
      <w:b/>
      <w:bCs/>
      <w:iCs/>
      <w:sz w:val="26"/>
      <w:szCs w:val="28"/>
      <w:lang w:val="en-US" w:eastAsia="en-US"/>
    </w:rPr>
  </w:style>
  <w:style w:type="paragraph" w:styleId="Heading3">
    <w:name w:val="heading 3"/>
    <w:next w:val="BodyText"/>
    <w:qFormat/>
    <w:rsid w:val="00F005F6"/>
    <w:pPr>
      <w:keepNext/>
      <w:keepLines/>
      <w:spacing w:before="120" w:after="120"/>
      <w:ind w:left="720"/>
      <w:outlineLvl w:val="2"/>
    </w:pPr>
    <w:rPr>
      <w:rFonts w:ascii="Arial" w:hAnsi="Arial"/>
      <w:b/>
      <w:sz w:val="22"/>
      <w:szCs w:val="22"/>
      <w:lang w:eastAsia="en-US"/>
    </w:rPr>
  </w:style>
  <w:style w:type="paragraph" w:styleId="Heading4">
    <w:name w:val="heading 4"/>
    <w:next w:val="BodyText"/>
    <w:qFormat/>
    <w:rsid w:val="00F005F6"/>
    <w:pPr>
      <w:keepNext/>
      <w:keepLines/>
      <w:spacing w:after="120"/>
      <w:ind w:left="720"/>
      <w:outlineLvl w:val="3"/>
    </w:pPr>
    <w:rPr>
      <w:rFonts w:ascii="Arial (W1)" w:hAnsi="Arial (W1)"/>
      <w:b/>
      <w:i/>
      <w:sz w:val="22"/>
      <w:szCs w:val="22"/>
      <w:lang w:eastAsia="en-US"/>
    </w:rPr>
  </w:style>
  <w:style w:type="paragraph" w:styleId="Heading5">
    <w:name w:val="heading 5"/>
    <w:next w:val="BodyText"/>
    <w:qFormat/>
    <w:rsid w:val="00F005F6"/>
    <w:pPr>
      <w:keepNext/>
      <w:keepLines/>
      <w:spacing w:after="120"/>
      <w:ind w:left="720"/>
      <w:outlineLvl w:val="4"/>
    </w:pPr>
    <w:rPr>
      <w:rFonts w:ascii="Arial (W1)" w:hAnsi="Arial (W1)"/>
      <w:i/>
      <w:sz w:val="22"/>
      <w:szCs w:val="22"/>
      <w:lang w:eastAsia="en-US"/>
    </w:rPr>
  </w:style>
  <w:style w:type="paragraph" w:styleId="Heading6">
    <w:name w:val="heading 6"/>
    <w:basedOn w:val="Normal"/>
    <w:next w:val="Normal"/>
    <w:rsid w:val="00F005F6"/>
    <w:pPr>
      <w:spacing w:before="240" w:after="60"/>
      <w:outlineLvl w:val="5"/>
    </w:pPr>
    <w:rPr>
      <w:b/>
      <w:bCs/>
      <w:szCs w:val="22"/>
    </w:rPr>
  </w:style>
  <w:style w:type="paragraph" w:styleId="Heading7">
    <w:name w:val="heading 7"/>
    <w:basedOn w:val="Normal"/>
    <w:next w:val="Normal"/>
    <w:rsid w:val="00F005F6"/>
    <w:pPr>
      <w:keepNext/>
      <w:outlineLvl w:val="6"/>
    </w:pPr>
    <w:rPr>
      <w:rFonts w:cs="Arial"/>
      <w:b/>
      <w:bCs/>
      <w:u w:val="single"/>
    </w:rPr>
  </w:style>
  <w:style w:type="paragraph" w:styleId="Heading8">
    <w:name w:val="heading 8"/>
    <w:basedOn w:val="Normal"/>
    <w:next w:val="Normal"/>
    <w:qFormat/>
    <w:rsid w:val="00F005F6"/>
    <w:pPr>
      <w:numPr>
        <w:ilvl w:val="7"/>
        <w:numId w:val="5"/>
      </w:numPr>
      <w:spacing w:before="240" w:after="60"/>
      <w:outlineLvl w:val="7"/>
    </w:pPr>
    <w:rPr>
      <w:i/>
      <w:iCs/>
    </w:rPr>
  </w:style>
  <w:style w:type="paragraph" w:styleId="Heading9">
    <w:name w:val="heading 9"/>
    <w:basedOn w:val="Normal"/>
    <w:next w:val="Normal"/>
    <w:rsid w:val="00F005F6"/>
    <w:pPr>
      <w:keepNext/>
      <w:outlineLvl w:val="8"/>
    </w:pPr>
    <w:rPr>
      <w:rFonts w:cs="Arial"/>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F005F6"/>
    <w:pPr>
      <w:tabs>
        <w:tab w:val="left" w:pos="100"/>
        <w:tab w:val="center" w:pos="4320"/>
        <w:tab w:val="right" w:pos="9400"/>
      </w:tabs>
      <w:jc w:val="center"/>
    </w:pPr>
    <w:rPr>
      <w:rFonts w:cs="Arial"/>
      <w:b/>
      <w:noProof/>
      <w:sz w:val="24"/>
    </w:rPr>
  </w:style>
  <w:style w:type="paragraph" w:styleId="Footer">
    <w:name w:val="footer"/>
    <w:basedOn w:val="Normal"/>
    <w:rsid w:val="00F005F6"/>
    <w:pPr>
      <w:pBdr>
        <w:top w:val="single" w:sz="12" w:space="3" w:color="auto"/>
      </w:pBdr>
      <w:tabs>
        <w:tab w:val="center" w:pos="4320"/>
        <w:tab w:val="right" w:pos="9214"/>
      </w:tabs>
    </w:pPr>
    <w:rPr>
      <w:rFonts w:ascii="Arial Bold" w:hAnsi="Arial Bold" w:cs="Arial"/>
      <w:b/>
      <w:noProof/>
    </w:rPr>
  </w:style>
  <w:style w:type="character" w:styleId="PageNumber">
    <w:name w:val="page number"/>
    <w:basedOn w:val="DefaultParagraphFont"/>
    <w:rsid w:val="00F005F6"/>
  </w:style>
  <w:style w:type="paragraph" w:customStyle="1" w:styleId="StyleArial13ptBoldAllcapsLeft0cmHanging25">
    <w:name w:val="Style Arial 13 pt Bold All caps Left:  0 cm Hanging:  2.5..."/>
    <w:basedOn w:val="Normal"/>
    <w:rsid w:val="00F005F6"/>
    <w:pPr>
      <w:spacing w:after="120"/>
      <w:ind w:left="1418" w:hanging="1418"/>
    </w:pPr>
    <w:rPr>
      <w:b/>
      <w:bCs/>
      <w:caps/>
      <w:sz w:val="26"/>
      <w:szCs w:val="20"/>
    </w:rPr>
  </w:style>
  <w:style w:type="paragraph" w:styleId="BodyText">
    <w:name w:val="Body Text"/>
    <w:link w:val="BodyTextChar"/>
    <w:qFormat/>
    <w:rsid w:val="00F005F6"/>
    <w:pPr>
      <w:keepLines/>
      <w:spacing w:after="120"/>
      <w:ind w:left="720"/>
    </w:pPr>
    <w:rPr>
      <w:rFonts w:ascii="Arial" w:hAnsi="Arial"/>
      <w:sz w:val="22"/>
      <w:szCs w:val="24"/>
      <w:lang w:eastAsia="en-US"/>
    </w:rPr>
  </w:style>
  <w:style w:type="character" w:customStyle="1" w:styleId="BodyTextChar">
    <w:name w:val="Body Text Char"/>
    <w:link w:val="BodyText"/>
    <w:rsid w:val="00F005F6"/>
    <w:rPr>
      <w:rFonts w:ascii="Arial" w:hAnsi="Arial"/>
      <w:sz w:val="22"/>
      <w:szCs w:val="24"/>
      <w:lang w:eastAsia="en-US"/>
    </w:rPr>
  </w:style>
  <w:style w:type="paragraph" w:styleId="BodyTextIndent3">
    <w:name w:val="Body Text Indent 3"/>
    <w:basedOn w:val="Normal"/>
    <w:rsid w:val="00F005F6"/>
    <w:pPr>
      <w:spacing w:after="120"/>
      <w:ind w:left="283"/>
    </w:pPr>
    <w:rPr>
      <w:sz w:val="16"/>
      <w:szCs w:val="16"/>
      <w:lang w:val="en-GB"/>
    </w:rPr>
  </w:style>
  <w:style w:type="paragraph" w:customStyle="1" w:styleId="Report">
    <w:name w:val="Report"/>
    <w:basedOn w:val="Heading1"/>
    <w:next w:val="Heading3"/>
    <w:rsid w:val="00F005F6"/>
    <w:pPr>
      <w:widowControl w:val="0"/>
      <w:pBdr>
        <w:top w:val="single" w:sz="12" w:space="4" w:color="auto"/>
        <w:left w:val="single" w:sz="12" w:space="4" w:color="auto"/>
        <w:bottom w:val="single" w:sz="12" w:space="4" w:color="auto"/>
        <w:right w:val="single" w:sz="12" w:space="4" w:color="auto"/>
      </w:pBdr>
      <w:tabs>
        <w:tab w:val="clear" w:pos="1134"/>
      </w:tabs>
      <w:spacing w:after="220"/>
      <w:jc w:val="center"/>
    </w:pPr>
    <w:rPr>
      <w:bCs/>
      <w:sz w:val="24"/>
      <w:szCs w:val="20"/>
      <w:lang w:val="en-US"/>
    </w:rPr>
  </w:style>
  <w:style w:type="character" w:styleId="Hyperlink">
    <w:name w:val="Hyperlink"/>
    <w:qFormat/>
    <w:rsid w:val="00F005F6"/>
    <w:rPr>
      <w:rFonts w:ascii="Arial" w:hAnsi="Arial"/>
      <w:color w:val="0000FF"/>
      <w:sz w:val="22"/>
      <w:u w:val="single"/>
    </w:rPr>
  </w:style>
  <w:style w:type="paragraph" w:customStyle="1" w:styleId="AttachmentReference">
    <w:name w:val="Attachment Reference"/>
    <w:basedOn w:val="BodyText"/>
    <w:next w:val="BodyText"/>
    <w:qFormat/>
    <w:rsid w:val="00F005F6"/>
    <w:rPr>
      <w:b/>
      <w:u w:val="single"/>
    </w:rPr>
  </w:style>
  <w:style w:type="paragraph" w:styleId="BlockText">
    <w:name w:val="Block Text"/>
    <w:basedOn w:val="Normal"/>
    <w:rsid w:val="00F005F6"/>
    <w:pPr>
      <w:spacing w:after="120"/>
      <w:ind w:left="1440" w:right="1440"/>
    </w:pPr>
  </w:style>
  <w:style w:type="paragraph" w:customStyle="1" w:styleId="Bullet">
    <w:name w:val="Bullet"/>
    <w:qFormat/>
    <w:rsid w:val="00F005F6"/>
    <w:pPr>
      <w:numPr>
        <w:numId w:val="1"/>
      </w:numPr>
      <w:spacing w:after="120"/>
      <w:contextualSpacing/>
    </w:pPr>
    <w:rPr>
      <w:rFonts w:ascii="Arial" w:hAnsi="Arial"/>
      <w:sz w:val="22"/>
      <w:lang w:eastAsia="en-US"/>
    </w:rPr>
  </w:style>
  <w:style w:type="paragraph" w:customStyle="1" w:styleId="Bullet1">
    <w:name w:val="Bullet1"/>
    <w:qFormat/>
    <w:rsid w:val="00F005F6"/>
    <w:pPr>
      <w:numPr>
        <w:numId w:val="2"/>
      </w:numPr>
      <w:spacing w:after="120"/>
      <w:contextualSpacing/>
    </w:pPr>
    <w:rPr>
      <w:rFonts w:ascii="Arial" w:hAnsi="Arial"/>
      <w:sz w:val="22"/>
      <w:lang w:eastAsia="en-US"/>
    </w:rPr>
  </w:style>
  <w:style w:type="paragraph" w:customStyle="1" w:styleId="Bullet2">
    <w:name w:val="Bullet2"/>
    <w:qFormat/>
    <w:rsid w:val="00F005F6"/>
    <w:pPr>
      <w:numPr>
        <w:numId w:val="3"/>
      </w:numPr>
      <w:tabs>
        <w:tab w:val="left" w:pos="1916"/>
      </w:tabs>
      <w:spacing w:after="120"/>
      <w:ind w:left="1919"/>
      <w:contextualSpacing/>
    </w:pPr>
    <w:rPr>
      <w:rFonts w:ascii="Arial" w:hAnsi="Arial"/>
      <w:sz w:val="22"/>
      <w:lang w:eastAsia="en-US"/>
    </w:rPr>
  </w:style>
  <w:style w:type="paragraph" w:customStyle="1" w:styleId="ExecutiveSummaryText">
    <w:name w:val="Executive Summary Text"/>
    <w:qFormat/>
    <w:rsid w:val="00F005F6"/>
    <w:pPr>
      <w:keepLines/>
      <w:spacing w:after="120"/>
    </w:pPr>
    <w:rPr>
      <w:rFonts w:ascii="Arial" w:hAnsi="Arial"/>
      <w:sz w:val="22"/>
      <w:szCs w:val="24"/>
      <w:lang w:eastAsia="en-US"/>
    </w:rPr>
  </w:style>
  <w:style w:type="paragraph" w:customStyle="1" w:styleId="ExecutiveSummaryBullet">
    <w:name w:val="Executive Summary Bullet"/>
    <w:basedOn w:val="ExecutiveSummaryText"/>
    <w:qFormat/>
    <w:rsid w:val="00F005F6"/>
    <w:pPr>
      <w:numPr>
        <w:numId w:val="4"/>
      </w:numPr>
      <w:ind w:left="360"/>
      <w:contextualSpacing/>
    </w:pPr>
  </w:style>
  <w:style w:type="paragraph" w:styleId="Quote">
    <w:name w:val="Quote"/>
    <w:basedOn w:val="Normal"/>
    <w:next w:val="Normal"/>
    <w:link w:val="QuoteChar"/>
    <w:uiPriority w:val="29"/>
    <w:qFormat/>
    <w:rsid w:val="00F005F6"/>
    <w:pPr>
      <w:keepLines/>
      <w:tabs>
        <w:tab w:val="left" w:pos="1854"/>
      </w:tabs>
      <w:spacing w:after="120"/>
      <w:ind w:left="1287" w:right="567"/>
    </w:pPr>
    <w:rPr>
      <w:i/>
      <w:iCs/>
      <w:color w:val="000000"/>
    </w:rPr>
  </w:style>
  <w:style w:type="character" w:customStyle="1" w:styleId="QuoteChar">
    <w:name w:val="Quote Char"/>
    <w:link w:val="Quote"/>
    <w:uiPriority w:val="29"/>
    <w:rsid w:val="00F005F6"/>
    <w:rPr>
      <w:rFonts w:ascii="Arial" w:hAnsi="Arial"/>
      <w:i/>
      <w:iCs/>
      <w:color w:val="000000"/>
      <w:sz w:val="22"/>
      <w:szCs w:val="24"/>
      <w:lang w:eastAsia="en-US"/>
    </w:rPr>
  </w:style>
  <w:style w:type="paragraph" w:customStyle="1" w:styleId="RecommendationText">
    <w:name w:val="Recommendation Text"/>
    <w:qFormat/>
    <w:rsid w:val="00F005F6"/>
    <w:pPr>
      <w:widowControl w:val="0"/>
      <w:numPr>
        <w:numId w:val="7"/>
      </w:numPr>
      <w:spacing w:after="120"/>
    </w:pPr>
    <w:rPr>
      <w:rFonts w:ascii="Arial" w:hAnsi="Arial"/>
      <w:sz w:val="22"/>
      <w:szCs w:val="22"/>
      <w:lang w:val="en-US" w:eastAsia="en-US"/>
    </w:rPr>
  </w:style>
  <w:style w:type="paragraph" w:customStyle="1" w:styleId="RecommendationText1">
    <w:name w:val="Recommendation Text 1"/>
    <w:basedOn w:val="RecommendationText"/>
    <w:qFormat/>
    <w:rsid w:val="00F005F6"/>
    <w:pPr>
      <w:numPr>
        <w:ilvl w:val="1"/>
      </w:numPr>
    </w:pPr>
  </w:style>
  <w:style w:type="paragraph" w:customStyle="1" w:styleId="RecommendationText2">
    <w:name w:val="Recommendation Text 2"/>
    <w:basedOn w:val="RecommendationText"/>
    <w:qFormat/>
    <w:rsid w:val="00F005F6"/>
    <w:pPr>
      <w:numPr>
        <w:ilvl w:val="2"/>
      </w:numPr>
    </w:pPr>
  </w:style>
  <w:style w:type="paragraph" w:customStyle="1" w:styleId="RecommendationText3">
    <w:name w:val="Recommendation Text 3"/>
    <w:basedOn w:val="RecommendationText"/>
    <w:qFormat/>
    <w:rsid w:val="00F005F6"/>
    <w:pPr>
      <w:numPr>
        <w:ilvl w:val="3"/>
      </w:numPr>
    </w:pPr>
  </w:style>
  <w:style w:type="paragraph" w:customStyle="1" w:styleId="TableText">
    <w:name w:val="Table Text"/>
    <w:qFormat/>
    <w:locked/>
    <w:rsid w:val="00F005F6"/>
    <w:pPr>
      <w:spacing w:before="40" w:after="40"/>
    </w:pPr>
    <w:rPr>
      <w:rFonts w:ascii="Arial" w:hAnsi="Arial"/>
      <w:sz w:val="22"/>
      <w:lang w:eastAsia="en-US"/>
    </w:rPr>
  </w:style>
  <w:style w:type="paragraph" w:customStyle="1" w:styleId="RecommendationText4">
    <w:name w:val="Recommendation Text 4"/>
    <w:basedOn w:val="RecommendationText"/>
    <w:qFormat/>
    <w:rsid w:val="00F005F6"/>
    <w:pPr>
      <w:numPr>
        <w:ilvl w:val="4"/>
      </w:numPr>
      <w:tabs>
        <w:tab w:val="left" w:pos="567"/>
      </w:tabs>
    </w:pPr>
    <w:rPr>
      <w:rFonts w:cs="Arial"/>
      <w:szCs w:val="20"/>
      <w:lang w:val="en-AU"/>
    </w:rPr>
  </w:style>
  <w:style w:type="paragraph" w:customStyle="1" w:styleId="RecommendationText5">
    <w:name w:val="Recommendation Text 5"/>
    <w:basedOn w:val="RecommendationText"/>
    <w:qFormat/>
    <w:rsid w:val="00F005F6"/>
    <w:pPr>
      <w:numPr>
        <w:ilvl w:val="5"/>
      </w:numPr>
      <w:tabs>
        <w:tab w:val="left" w:pos="567"/>
        <w:tab w:val="left" w:pos="1134"/>
      </w:tabs>
    </w:pPr>
    <w:rPr>
      <w:rFonts w:cs="Arial"/>
      <w:szCs w:val="20"/>
      <w:lang w:val="en-AU"/>
    </w:rPr>
  </w:style>
  <w:style w:type="character" w:styleId="PlaceholderText">
    <w:name w:val="Placeholder Text"/>
    <w:basedOn w:val="DefaultParagraphFont"/>
    <w:uiPriority w:val="99"/>
    <w:semiHidden/>
    <w:rsid w:val="00F005F6"/>
    <w:rPr>
      <w:color w:val="808080"/>
    </w:rPr>
  </w:style>
  <w:style w:type="paragraph" w:styleId="BalloonText">
    <w:name w:val="Balloon Text"/>
    <w:basedOn w:val="Normal"/>
    <w:link w:val="BalloonTextChar"/>
    <w:rsid w:val="00F005F6"/>
    <w:rPr>
      <w:rFonts w:ascii="Tahoma" w:hAnsi="Tahoma" w:cs="Tahoma"/>
      <w:sz w:val="16"/>
      <w:szCs w:val="16"/>
    </w:rPr>
  </w:style>
  <w:style w:type="character" w:customStyle="1" w:styleId="BalloonTextChar">
    <w:name w:val="Balloon Text Char"/>
    <w:basedOn w:val="DefaultParagraphFont"/>
    <w:link w:val="BalloonText"/>
    <w:rsid w:val="00F005F6"/>
    <w:rPr>
      <w:rFonts w:ascii="Tahoma" w:hAnsi="Tahoma" w:cs="Tahoma"/>
      <w:sz w:val="16"/>
      <w:szCs w:val="16"/>
      <w:lang w:eastAsia="en-US"/>
    </w:rPr>
  </w:style>
  <w:style w:type="character" w:customStyle="1" w:styleId="Heading2Char">
    <w:name w:val="Heading 2 Char"/>
    <w:basedOn w:val="DefaultParagraphFont"/>
    <w:link w:val="Heading2"/>
    <w:rsid w:val="005B62C7"/>
    <w:rPr>
      <w:rFonts w:ascii="Arial" w:hAnsi="Arial" w:cs="Arial"/>
      <w:b/>
      <w:bCs/>
      <w:iCs/>
      <w:sz w:val="26"/>
      <w:szCs w:val="28"/>
      <w:lang w:val="en-US" w:eastAsia="en-US"/>
    </w:rPr>
  </w:style>
  <w:style w:type="paragraph" w:customStyle="1" w:styleId="Default">
    <w:name w:val="Default"/>
    <w:rsid w:val="005C76C4"/>
    <w:pPr>
      <w:autoSpaceDE w:val="0"/>
      <w:autoSpaceDN w:val="0"/>
      <w:adjustRightInd w:val="0"/>
    </w:pPr>
    <w:rPr>
      <w:rFonts w:ascii="Calibri" w:hAnsi="Calibri" w:cs="Calibri"/>
      <w:color w:val="000000"/>
      <w:sz w:val="24"/>
      <w:szCs w:val="24"/>
    </w:rPr>
  </w:style>
  <w:style w:type="paragraph" w:styleId="ListParagraph">
    <w:name w:val="List Paragraph"/>
    <w:basedOn w:val="Normal"/>
    <w:uiPriority w:val="34"/>
    <w:qFormat/>
    <w:rsid w:val="005C76C4"/>
    <w:pPr>
      <w:ind w:left="720"/>
    </w:pPr>
  </w:style>
  <w:style w:type="character" w:customStyle="1" w:styleId="normaltextrun">
    <w:name w:val="normaltextrun"/>
    <w:basedOn w:val="DefaultParagraphFont"/>
    <w:rsid w:val="005C76C4"/>
  </w:style>
  <w:style w:type="character" w:styleId="Emphasis">
    <w:name w:val="Emphasis"/>
    <w:basedOn w:val="DefaultParagraphFont"/>
    <w:uiPriority w:val="20"/>
    <w:qFormat/>
    <w:rsid w:val="00C82E9B"/>
    <w:rPr>
      <w:i/>
      <w:iCs/>
    </w:rPr>
  </w:style>
  <w:style w:type="character" w:styleId="CommentReference">
    <w:name w:val="annotation reference"/>
    <w:basedOn w:val="DefaultParagraphFont"/>
    <w:semiHidden/>
    <w:unhideWhenUsed/>
    <w:rsid w:val="00C82E9B"/>
    <w:rPr>
      <w:sz w:val="16"/>
      <w:szCs w:val="16"/>
    </w:rPr>
  </w:style>
  <w:style w:type="paragraph" w:styleId="CommentText">
    <w:name w:val="annotation text"/>
    <w:basedOn w:val="Normal"/>
    <w:link w:val="CommentTextChar"/>
    <w:unhideWhenUsed/>
    <w:rsid w:val="00C82E9B"/>
    <w:rPr>
      <w:sz w:val="20"/>
      <w:szCs w:val="20"/>
    </w:rPr>
  </w:style>
  <w:style w:type="character" w:customStyle="1" w:styleId="CommentTextChar">
    <w:name w:val="Comment Text Char"/>
    <w:basedOn w:val="DefaultParagraphFont"/>
    <w:link w:val="CommentText"/>
    <w:rsid w:val="00C82E9B"/>
    <w:rPr>
      <w:rFonts w:ascii="Arial" w:hAnsi="Arial"/>
      <w:lang w:eastAsia="en-US"/>
    </w:rPr>
  </w:style>
  <w:style w:type="paragraph" w:styleId="CommentSubject">
    <w:name w:val="annotation subject"/>
    <w:basedOn w:val="CommentText"/>
    <w:next w:val="CommentText"/>
    <w:link w:val="CommentSubjectChar"/>
    <w:semiHidden/>
    <w:unhideWhenUsed/>
    <w:rsid w:val="00C82E9B"/>
    <w:rPr>
      <w:b/>
      <w:bCs/>
    </w:rPr>
  </w:style>
  <w:style w:type="character" w:customStyle="1" w:styleId="CommentSubjectChar">
    <w:name w:val="Comment Subject Char"/>
    <w:basedOn w:val="CommentTextChar"/>
    <w:link w:val="CommentSubject"/>
    <w:semiHidden/>
    <w:rsid w:val="00C82E9B"/>
    <w:rPr>
      <w:rFonts w:ascii="Arial" w:hAnsi="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963075">
      <w:bodyDiv w:val="1"/>
      <w:marLeft w:val="0"/>
      <w:marRight w:val="0"/>
      <w:marTop w:val="0"/>
      <w:marBottom w:val="0"/>
      <w:divBdr>
        <w:top w:val="none" w:sz="0" w:space="0" w:color="auto"/>
        <w:left w:val="none" w:sz="0" w:space="0" w:color="auto"/>
        <w:bottom w:val="none" w:sz="0" w:space="0" w:color="auto"/>
        <w:right w:val="none" w:sz="0" w:space="0" w:color="auto"/>
      </w:divBdr>
    </w:div>
    <w:div w:id="88279316">
      <w:bodyDiv w:val="1"/>
      <w:marLeft w:val="0"/>
      <w:marRight w:val="0"/>
      <w:marTop w:val="0"/>
      <w:marBottom w:val="0"/>
      <w:divBdr>
        <w:top w:val="none" w:sz="0" w:space="0" w:color="auto"/>
        <w:left w:val="none" w:sz="0" w:space="0" w:color="auto"/>
        <w:bottom w:val="none" w:sz="0" w:space="0" w:color="auto"/>
        <w:right w:val="none" w:sz="0" w:space="0" w:color="auto"/>
      </w:divBdr>
    </w:div>
    <w:div w:id="513307696">
      <w:bodyDiv w:val="1"/>
      <w:marLeft w:val="0"/>
      <w:marRight w:val="0"/>
      <w:marTop w:val="0"/>
      <w:marBottom w:val="0"/>
      <w:divBdr>
        <w:top w:val="none" w:sz="0" w:space="0" w:color="auto"/>
        <w:left w:val="none" w:sz="0" w:space="0" w:color="auto"/>
        <w:bottom w:val="none" w:sz="0" w:space="0" w:color="auto"/>
        <w:right w:val="none" w:sz="0" w:space="0" w:color="auto"/>
      </w:divBdr>
    </w:div>
    <w:div w:id="1165783900">
      <w:bodyDiv w:val="1"/>
      <w:marLeft w:val="0"/>
      <w:marRight w:val="0"/>
      <w:marTop w:val="0"/>
      <w:marBottom w:val="0"/>
      <w:divBdr>
        <w:top w:val="none" w:sz="0" w:space="0" w:color="auto"/>
        <w:left w:val="none" w:sz="0" w:space="0" w:color="auto"/>
        <w:bottom w:val="none" w:sz="0" w:space="0" w:color="auto"/>
        <w:right w:val="none" w:sz="0" w:space="0" w:color="auto"/>
      </w:divBdr>
    </w:div>
    <w:div w:id="1599823374">
      <w:bodyDiv w:val="1"/>
      <w:marLeft w:val="0"/>
      <w:marRight w:val="0"/>
      <w:marTop w:val="0"/>
      <w:marBottom w:val="0"/>
      <w:divBdr>
        <w:top w:val="none" w:sz="0" w:space="0" w:color="auto"/>
        <w:left w:val="none" w:sz="0" w:space="0" w:color="auto"/>
        <w:bottom w:val="none" w:sz="0" w:space="0" w:color="auto"/>
        <w:right w:val="none" w:sz="0" w:space="0" w:color="auto"/>
      </w:divBdr>
    </w:div>
    <w:div w:id="1880168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15D59EAC-5486-41B9-B2EC-3B90F2118EA3}"/>
      </w:docPartPr>
      <w:docPartBody>
        <w:p w:rsidR="00513FB5" w:rsidRDefault="007538AB">
          <w:r w:rsidRPr="0016030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W1)">
    <w:altName w:val="Times New Roman"/>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Arial Bold">
    <w:panose1 w:val="020B0704020202020204"/>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markup="0" w:comments="0" w:insDel="0" w:formatting="0"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538AB"/>
    <w:rsid w:val="001471C3"/>
    <w:rsid w:val="002426D4"/>
    <w:rsid w:val="003051DE"/>
    <w:rsid w:val="003560C6"/>
    <w:rsid w:val="004D24EC"/>
    <w:rsid w:val="00513FB5"/>
    <w:rsid w:val="006E51F7"/>
    <w:rsid w:val="007072CF"/>
    <w:rsid w:val="00752413"/>
    <w:rsid w:val="007538AB"/>
    <w:rsid w:val="007C6C9A"/>
    <w:rsid w:val="00820521"/>
    <w:rsid w:val="00986212"/>
    <w:rsid w:val="00A5791C"/>
    <w:rsid w:val="00AC144F"/>
    <w:rsid w:val="00AF15C1"/>
    <w:rsid w:val="00C1303E"/>
    <w:rsid w:val="00D824C3"/>
    <w:rsid w:val="00DE248D"/>
    <w:rsid w:val="00ED5923"/>
    <w:rsid w:val="00F95D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38AB"/>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BF10619B-67FF-45F4-BE1C-DC0A736DA2D6}">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2108</Words>
  <Characters>12651</Characters>
  <Application>Microsoft Office Word</Application>
  <DocSecurity>0</DocSecurity>
  <Lines>575</Lines>
  <Paragraphs>641</Paragraphs>
  <ScaleCrop>false</ScaleCrop>
  <HeadingPairs>
    <vt:vector size="2" baseType="variant">
      <vt:variant>
        <vt:lpstr>Title</vt:lpstr>
      </vt:variant>
      <vt:variant>
        <vt:i4>1</vt:i4>
      </vt:variant>
    </vt:vector>
  </HeadingPairs>
  <TitlesOfParts>
    <vt:vector size="1" baseType="lpstr">
      <vt:lpstr>Draft Public Art Policy</vt:lpstr>
    </vt:vector>
  </TitlesOfParts>
  <Company>Moreland</Company>
  <LinksUpToDate>false</LinksUpToDate>
  <CharactersWithSpaces>14118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Public Art Policy</dc:title>
  <dc:subject>Council - Wednesday, 12 November 2025 - Draft Public Art Policy</dc:subject>
  <dc:creator>Amber Stuart</dc:creator>
  <cp:keywords>Draft Public Art Policy D25/564684</cp:keywords>
  <dc:description/>
  <cp:lastModifiedBy>Tracey Classon</cp:lastModifiedBy>
  <cp:revision>3</cp:revision>
  <cp:lastPrinted>2013-02-04T03:39:00Z</cp:lastPrinted>
  <dcterms:created xsi:type="dcterms:W3CDTF">2025-11-04T22:10:00Z</dcterms:created>
  <dcterms:modified xsi:type="dcterms:W3CDTF">2025-11-06T01:22:00Z</dcterms:modified>
  <cp:category>Infocouncil Report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Name">
    <vt:lpwstr>Report2000</vt:lpwstr>
  </property>
  <property fmtid="{D5CDD505-2E9C-101B-9397-08002B2CF9AE}" pid="3" name="RecommendationSection">
    <vt:lpwstr>2</vt:lpwstr>
  </property>
  <property fmtid="{D5CDD505-2E9C-101B-9397-08002B2CF9AE}" pid="4" name="NoSpellCheck">
    <vt:bool>true</vt:bool>
  </property>
  <property fmtid="{D5CDD505-2E9C-101B-9397-08002B2CF9AE}" pid="5" name="GotoFirstField">
    <vt:bool>true</vt:bool>
  </property>
  <property fmtid="{D5CDD505-2E9C-101B-9397-08002B2CF9AE}" pid="6" name="ClosedTextAtTop">
    <vt:lpwstr>Tick the elements of Section 89 (2) of the Act that are applicable:</vt:lpwstr>
  </property>
  <property fmtid="{D5CDD505-2E9C-101B-9397-08002B2CF9AE}" pid="7" name="AttachmentsIncludeInAgenda">
    <vt:bool>true</vt:bool>
  </property>
  <property fmtid="{D5CDD505-2E9C-101B-9397-08002B2CF9AE}" pid="8" name="HideBrowseButton">
    <vt:bool>false</vt:bool>
  </property>
  <property fmtid="{D5CDD505-2E9C-101B-9397-08002B2CF9AE}" pid="9" name="DefaultTabStop">
    <vt:lpwstr>1</vt:lpwstr>
  </property>
  <property fmtid="{D5CDD505-2E9C-101B-9397-08002B2CF9AE}" pid="10" name="AttachmentsIncludeInAgendaText">
    <vt:lpwstr>Under Separate Cover</vt:lpwstr>
  </property>
  <property fmtid="{D5CDD505-2E9C-101B-9397-08002B2CF9AE}" pid="11" name="ProtectedSections">
    <vt:lpwstr>1,5</vt:lpwstr>
  </property>
  <property fmtid="{D5CDD505-2E9C-101B-9397-08002B2CF9AE}" pid="12" name="DocumentChanged">
    <vt:lpwstr>True</vt:lpwstr>
  </property>
  <property fmtid="{D5CDD505-2E9C-101B-9397-08002B2CF9AE}" pid="13" name="DoNotCheckIn">
    <vt:lpwstr>0</vt:lpwstr>
  </property>
  <property fmtid="{D5CDD505-2E9C-101B-9397-08002B2CF9AE}" pid="14" name="PreventEDMSFormFromDisplaying">
    <vt:lpwstr>False</vt:lpwstr>
  </property>
  <property fmtid="{D5CDD505-2E9C-101B-9397-08002B2CF9AE}" pid="15" name="InfocouncilDocumentType">
    <vt:lpwstr>Report</vt:lpwstr>
  </property>
  <property fmtid="{D5CDD505-2E9C-101B-9397-08002B2CF9AE}" pid="16" name="ForceRevision">
    <vt:lpwstr>False</vt:lpwstr>
  </property>
  <property fmtid="{D5CDD505-2E9C-101B-9397-08002B2CF9AE}" pid="17" name="FilePath">
    <vt:lpwstr>\\cabbage\infocouncil\Checkout\NEllis</vt:lpwstr>
  </property>
  <property fmtid="{D5CDD505-2E9C-101B-9397-08002B2CF9AE}" pid="18" name="DateModified">
    <vt:lpwstr>05 November 2025</vt:lpwstr>
  </property>
  <property fmtid="{D5CDD505-2E9C-101B-9397-08002B2CF9AE}" pid="19" name="OldChairmansCommitteeArray">
    <vt:lpwstr> </vt:lpwstr>
  </property>
  <property fmtid="{D5CDD505-2E9C-101B-9397-08002B2CF9AE}" pid="20" name="InfocouncilVersion">
    <vt:lpwstr>8.10.4</vt:lpwstr>
  </property>
  <property fmtid="{D5CDD505-2E9C-101B-9397-08002B2CF9AE}" pid="21" name="HPTRIM_Ignore">
    <vt:lpwstr>True</vt:lpwstr>
  </property>
  <property fmtid="{D5CDD505-2E9C-101B-9397-08002B2CF9AE}" pid="22" name="CM_Ignore">
    <vt:bool>true</vt:bool>
  </property>
  <property fmtid="{D5CDD505-2E9C-101B-9397-08002B2CF9AE}" pid="23" name="UpdateDatabase">
    <vt:lpwstr>False</vt:lpwstr>
  </property>
  <property fmtid="{D5CDD505-2E9C-101B-9397-08002B2CF9AE}" pid="24" name="CorroId">
    <vt:lpwstr>22625</vt:lpwstr>
  </property>
  <property fmtid="{D5CDD505-2E9C-101B-9397-08002B2CF9AE}" pid="25" name="SequenceNumber">
    <vt:lpwstr>6</vt:lpwstr>
  </property>
  <property fmtid="{D5CDD505-2E9C-101B-9397-08002B2CF9AE}" pid="26" name="MasterSequenceNumber">
    <vt:lpwstr>6</vt:lpwstr>
  </property>
  <property fmtid="{D5CDD505-2E9C-101B-9397-08002B2CF9AE}" pid="27" name="FileName">
    <vt:lpwstr>OC12112025SD_10.DOCX</vt:lpwstr>
  </property>
  <property fmtid="{D5CDD505-2E9C-101B-9397-08002B2CF9AE}" pid="28" name="FileRevisionNotRetained">
    <vt:lpwstr>False</vt:lpwstr>
  </property>
  <property fmtid="{D5CDD505-2E9C-101B-9397-08002B2CF9AE}" pid="29" name="ItemNumberMasked">
    <vt:lpwstr>7.6</vt:lpwstr>
  </property>
  <property fmtid="{D5CDD505-2E9C-101B-9397-08002B2CF9AE}" pid="30" name="ConfidentialType">
    <vt:lpwstr>P</vt:lpwstr>
  </property>
  <property fmtid="{D5CDD505-2E9C-101B-9397-08002B2CF9AE}" pid="31" name="CommitteeMeetingTypeId">
    <vt:lpwstr>2</vt:lpwstr>
  </property>
  <property fmtid="{D5CDD505-2E9C-101B-9397-08002B2CF9AE}" pid="32" name="Committee">
    <vt:lpwstr>Council</vt:lpwstr>
  </property>
  <property fmtid="{D5CDD505-2E9C-101B-9397-08002B2CF9AE}" pid="33" name="PreviousItemsArray">
    <vt:lpwstr> </vt:lpwstr>
  </property>
  <property fmtid="{D5CDD505-2E9C-101B-9397-08002B2CF9AE}" pid="34" name="PreviousItemsChanged">
    <vt:lpwstr>False</vt:lpwstr>
  </property>
  <property fmtid="{D5CDD505-2E9C-101B-9397-08002B2CF9AE}" pid="35" name="AuthorsArray">
    <vt:lpwstr>1625þ</vt:lpwstr>
  </property>
  <property fmtid="{D5CDD505-2E9C-101B-9397-08002B2CF9AE}" pid="36" name="AuthorID">
    <vt:lpwstr>1625</vt:lpwstr>
  </property>
  <property fmtid="{D5CDD505-2E9C-101B-9397-08002B2CF9AE}" pid="37" name="Author">
    <vt:lpwstr>Amber Stuart</vt:lpwstr>
  </property>
  <property fmtid="{D5CDD505-2E9C-101B-9397-08002B2CF9AE}" pid="38" name="AuthorTitle">
    <vt:lpwstr>Unit Manager Arts and Culture</vt:lpwstr>
  </property>
  <property fmtid="{D5CDD505-2E9C-101B-9397-08002B2CF9AE}" pid="39" name="AuthorPhone">
    <vt:lpwstr> </vt:lpwstr>
  </property>
  <property fmtid="{D5CDD505-2E9C-101B-9397-08002B2CF9AE}" pid="40" name="Authors">
    <vt:lpwstr>Amber Stuart</vt:lpwstr>
  </property>
  <property fmtid="{D5CDD505-2E9C-101B-9397-08002B2CF9AE}" pid="41" name="AuthorID2">
    <vt:lpwstr> </vt:lpwstr>
  </property>
  <property fmtid="{D5CDD505-2E9C-101B-9397-08002B2CF9AE}" pid="42" name="Author2">
    <vt:lpwstr> </vt:lpwstr>
  </property>
  <property fmtid="{D5CDD505-2E9C-101B-9397-08002B2CF9AE}" pid="43" name="AuthorTitle2">
    <vt:lpwstr> </vt:lpwstr>
  </property>
  <property fmtid="{D5CDD505-2E9C-101B-9397-08002B2CF9AE}" pid="44" name="AuthorID3">
    <vt:lpwstr> </vt:lpwstr>
  </property>
  <property fmtid="{D5CDD505-2E9C-101B-9397-08002B2CF9AE}" pid="45" name="Author3">
    <vt:lpwstr> </vt:lpwstr>
  </property>
  <property fmtid="{D5CDD505-2E9C-101B-9397-08002B2CF9AE}" pid="46" name="AuthorTitle3">
    <vt:lpwstr> </vt:lpwstr>
  </property>
  <property fmtid="{D5CDD505-2E9C-101B-9397-08002B2CF9AE}" pid="47" name="OldPresentations">
    <vt:lpwstr> </vt:lpwstr>
  </property>
  <property fmtid="{D5CDD505-2E9C-101B-9397-08002B2CF9AE}" pid="48" name="PresentationsArray">
    <vt:lpwstr> </vt:lpwstr>
  </property>
  <property fmtid="{D5CDD505-2E9C-101B-9397-08002B2CF9AE}" pid="49" name="PresentationChanged">
    <vt:lpwstr>False</vt:lpwstr>
  </property>
  <property fmtid="{D5CDD505-2E9C-101B-9397-08002B2CF9AE}" pid="50" name="PresentationRequired">
    <vt:lpwstr>0</vt:lpwstr>
  </property>
  <property fmtid="{D5CDD505-2E9C-101B-9397-08002B2CF9AE}" pid="51" name="ChairmansCommitteeArray">
    <vt:lpwstr> </vt:lpwstr>
  </property>
  <property fmtid="{D5CDD505-2E9C-101B-9397-08002B2CF9AE}" pid="52" name="ApproversArray">
    <vt:lpwstr>1779þ4954þ1745þ</vt:lpwstr>
  </property>
  <property fmtid="{D5CDD505-2E9C-101B-9397-08002B2CF9AE}" pid="53" name="Officers">
    <vt:lpwstr>Lisa Dempster; Stefan Grun; Tracey Classon</vt:lpwstr>
  </property>
  <property fmtid="{D5CDD505-2E9C-101B-9397-08002B2CF9AE}" pid="54" name="OfficersArray">
    <vt:lpwstr>Lisa DempsterýDirector CommunityþStefan GrunýDirector CommunityþTracey ClassonýDirector Business Transformationþ</vt:lpwstr>
  </property>
  <property fmtid="{D5CDD505-2E9C-101B-9397-08002B2CF9AE}" pid="55" name="CurrentReferencesArray">
    <vt:lpwstr> </vt:lpwstr>
  </property>
  <property fmtid="{D5CDD505-2E9C-101B-9397-08002B2CF9AE}" pid="56" name="MasterProgramItemsArray">
    <vt:lpwstr>5820þ</vt:lpwstr>
  </property>
  <property fmtid="{D5CDD505-2E9C-101B-9397-08002B2CF9AE}" pid="57" name="MasterProgramItemID">
    <vt:lpwstr>5820</vt:lpwstr>
  </property>
  <property fmtid="{D5CDD505-2E9C-101B-9397-08002B2CF9AE}" pid="58" name="MasterProgramItem1">
    <vt:lpwstr>Cultural Development</vt:lpwstr>
  </property>
  <property fmtid="{D5CDD505-2E9C-101B-9397-08002B2CF9AE}" pid="59" name="ReferenceTypeItemsArray">
    <vt:lpwstr>5820</vt:lpwstr>
  </property>
  <property fmtid="{D5CDD505-2E9C-101B-9397-08002B2CF9AE}" pid="60" name="RequestorsArray">
    <vt:lpwstr> </vt:lpwstr>
  </property>
  <property fmtid="{D5CDD505-2E9C-101B-9397-08002B2CF9AE}" pid="61" name="CommitteeId">
    <vt:lpwstr>1</vt:lpwstr>
  </property>
  <property fmtid="{D5CDD505-2E9C-101B-9397-08002B2CF9AE}" pid="62" name="CommitteeName">
    <vt:lpwstr>Council Meeting</vt:lpwstr>
  </property>
  <property fmtid="{D5CDD505-2E9C-101B-9397-08002B2CF9AE}" pid="63" name="CommitteeAbbreviation">
    <vt:lpwstr>OC</vt:lpwstr>
  </property>
  <property fmtid="{D5CDD505-2E9C-101B-9397-08002B2CF9AE}" pid="64" name="CommitteeEmailAddress">
    <vt:lpwstr> </vt:lpwstr>
  </property>
  <property fmtid="{D5CDD505-2E9C-101B-9397-08002B2CF9AE}" pid="65" name="CommitteeQuorum">
    <vt:lpwstr> </vt:lpwstr>
  </property>
  <property fmtid="{D5CDD505-2E9C-101B-9397-08002B2CF9AE}" pid="66" name="CommitteeReportId">
    <vt:lpwstr>0</vt:lpwstr>
  </property>
  <property fmtid="{D5CDD505-2E9C-101B-9397-08002B2CF9AE}" pid="67" name="DateMeeting">
    <vt:lpwstr>12 November 2025</vt:lpwstr>
  </property>
  <property fmtid="{D5CDD505-2E9C-101B-9397-08002B2CF9AE}" pid="68" name="DateMeetingDisplay">
    <vt:lpwstr>12 November 2025</vt:lpwstr>
  </property>
  <property fmtid="{D5CDD505-2E9C-101B-9397-08002B2CF9AE}" pid="69" name="TimeMeeting">
    <vt:lpwstr>6.30 pm</vt:lpwstr>
  </property>
  <property fmtid="{D5CDD505-2E9C-101B-9397-08002B2CF9AE}" pid="70" name="DateMeetingId">
    <vt:lpwstr>3682</vt:lpwstr>
  </property>
  <property fmtid="{D5CDD505-2E9C-101B-9397-08002B2CF9AE}" pid="71" name="MeetingScheduleId">
    <vt:lpwstr>3682</vt:lpwstr>
  </property>
  <property fmtid="{D5CDD505-2E9C-101B-9397-08002B2CF9AE}" pid="72" name="SpecialFlag">
    <vt:lpwstr>False</vt:lpwstr>
  </property>
  <property fmtid="{D5CDD505-2E9C-101B-9397-08002B2CF9AE}" pid="73" name="DivisionId">
    <vt:lpwstr>10</vt:lpwstr>
  </property>
  <property fmtid="{D5CDD505-2E9C-101B-9397-08002B2CF9AE}" pid="74" name="DivisionHeadName">
    <vt:lpwstr>Stefan Grun</vt:lpwstr>
  </property>
  <property fmtid="{D5CDD505-2E9C-101B-9397-08002B2CF9AE}" pid="75" name="DivisionName">
    <vt:lpwstr>Director Community</vt:lpwstr>
  </property>
  <property fmtid="{D5CDD505-2E9C-101B-9397-08002B2CF9AE}" pid="76" name="Date">
    <vt:lpwstr>20 October 2025</vt:lpwstr>
  </property>
  <property fmtid="{D5CDD505-2E9C-101B-9397-08002B2CF9AE}" pid="77" name="AgendaItemAbbreviation">
    <vt:lpwstr>SD</vt:lpwstr>
  </property>
  <property fmtid="{D5CDD505-2E9C-101B-9397-08002B2CF9AE}" pid="78" name="AgendaItemsID">
    <vt:lpwstr>2</vt:lpwstr>
  </property>
  <property fmtid="{D5CDD505-2E9C-101B-9397-08002B2CF9AE}" pid="79" name="AgendaItem">
    <vt:lpwstr>Standard Report</vt:lpwstr>
  </property>
  <property fmtid="{D5CDD505-2E9C-101B-9397-08002B2CF9AE}" pid="80" name="AgendaSectionsID">
    <vt:lpwstr>35</vt:lpwstr>
  </property>
  <property fmtid="{D5CDD505-2E9C-101B-9397-08002B2CF9AE}" pid="81" name="AgendaSection">
    <vt:lpwstr>Council Reports</vt:lpwstr>
  </property>
  <property fmtid="{D5CDD505-2E9C-101B-9397-08002B2CF9AE}" pid="82" name="ActualAgendaSectionsId">
    <vt:lpwstr>35</vt:lpwstr>
  </property>
  <property fmtid="{D5CDD505-2E9C-101B-9397-08002B2CF9AE}" pid="83" name="ActualAgendaSection">
    <vt:lpwstr>Council Reports</vt:lpwstr>
  </property>
  <property fmtid="{D5CDD505-2E9C-101B-9397-08002B2CF9AE}" pid="84" name="Year">
    <vt:lpwstr>2025</vt:lpwstr>
  </property>
  <property fmtid="{D5CDD505-2E9C-101B-9397-08002B2CF9AE}" pid="85" name="ReassignFileName">
    <vt:lpwstr>False</vt:lpwstr>
  </property>
  <property fmtid="{D5CDD505-2E9C-101B-9397-08002B2CF9AE}" pid="86" name="ItemNumberMaskIdentifier">
    <vt:lpwstr> </vt:lpwstr>
  </property>
  <property fmtid="{D5CDD505-2E9C-101B-9397-08002B2CF9AE}" pid="87" name="Subject">
    <vt:lpwstr>Draft Public Art Policy</vt:lpwstr>
  </property>
  <property fmtid="{D5CDD505-2E9C-101B-9397-08002B2CF9AE}" pid="88" name="SubjectWithSoftReturns">
    <vt:lpwstr>Draft Public Art Policy</vt:lpwstr>
  </property>
  <property fmtid="{D5CDD505-2E9C-101B-9397-08002B2CF9AE}" pid="89" name="FileNumber">
    <vt:lpwstr>D25/564684</vt:lpwstr>
  </property>
  <property fmtid="{D5CDD505-2E9C-101B-9397-08002B2CF9AE}" pid="90" name="EDRMSAlternateFolderIds">
    <vt:lpwstr> </vt:lpwstr>
  </property>
  <property fmtid="{D5CDD505-2E9C-101B-9397-08002B2CF9AE}" pid="91" name="EDRMSDestinationFolderId">
    <vt:lpwstr>C13/5</vt:lpwstr>
  </property>
  <property fmtid="{D5CDD505-2E9C-101B-9397-08002B2CF9AE}" pid="92" name="ReportNumber">
    <vt:lpwstr>7</vt:lpwstr>
  </property>
  <property fmtid="{D5CDD505-2E9C-101B-9397-08002B2CF9AE}" pid="93" name="ReportTo">
    <vt:lpwstr>General Manager</vt:lpwstr>
  </property>
  <property fmtid="{D5CDD505-2E9C-101B-9397-08002B2CF9AE}" pid="94" name="ReportFrom">
    <vt:lpwstr>Manager Cultural Development</vt:lpwstr>
  </property>
  <property fmtid="{D5CDD505-2E9C-101B-9397-08002B2CF9AE}" pid="95" name="Supplementary">
    <vt:lpwstr>False</vt:lpwstr>
  </property>
  <property fmtid="{D5CDD505-2E9C-101B-9397-08002B2CF9AE}" pid="96" name="Title">
    <vt:lpwstr>Draft Public Art Policy</vt:lpwstr>
  </property>
  <property fmtid="{D5CDD505-2E9C-101B-9397-08002B2CF9AE}" pid="97" name="EDMSContainerID">
    <vt:lpwstr>C10/481</vt:lpwstr>
  </property>
  <property fmtid="{D5CDD505-2E9C-101B-9397-08002B2CF9AE}" pid="98" name="Utility">
    <vt:lpwstr> </vt:lpwstr>
  </property>
  <property fmtid="{D5CDD505-2E9C-101B-9397-08002B2CF9AE}" pid="99" name="UtilityText">
    <vt:lpwstr> </vt:lpwstr>
  </property>
  <property fmtid="{D5CDD505-2E9C-101B-9397-08002B2CF9AE}" pid="100" name="UtilityText1">
    <vt:lpwstr> </vt:lpwstr>
  </property>
  <property fmtid="{D5CDD505-2E9C-101B-9397-08002B2CF9AE}" pid="101" name="UtilityText2">
    <vt:lpwstr> </vt:lpwstr>
  </property>
  <property fmtid="{D5CDD505-2E9C-101B-9397-08002B2CF9AE}" pid="102" name="UtilityText3">
    <vt:lpwstr> </vt:lpwstr>
  </property>
  <property fmtid="{D5CDD505-2E9C-101B-9397-08002B2CF9AE}" pid="103" name="UtilityText4">
    <vt:lpwstr> </vt:lpwstr>
  </property>
  <property fmtid="{D5CDD505-2E9C-101B-9397-08002B2CF9AE}" pid="104" name="DivisionHeadAuthorId">
    <vt:lpwstr>0</vt:lpwstr>
  </property>
  <property fmtid="{D5CDD505-2E9C-101B-9397-08002B2CF9AE}" pid="105" name="UtilityCheckbox">
    <vt:lpwstr>False</vt:lpwstr>
  </property>
  <property fmtid="{D5CDD505-2E9C-101B-9397-08002B2CF9AE}" pid="106" name="AbsoluteMajority">
    <vt:lpwstr>Simple Majority</vt:lpwstr>
  </property>
  <property fmtid="{D5CDD505-2E9C-101B-9397-08002B2CF9AE}" pid="107" name="UtilityCheckbox2">
    <vt:lpwstr>False</vt:lpwstr>
  </property>
  <property fmtid="{D5CDD505-2E9C-101B-9397-08002B2CF9AE}" pid="108" name="Approved">
    <vt:lpwstr>False</vt:lpwstr>
  </property>
  <property fmtid="{D5CDD505-2E9C-101B-9397-08002B2CF9AE}" pid="109" name="RegisterNumber">
    <vt:lpwstr>10</vt:lpwstr>
  </property>
  <property fmtid="{D5CDD505-2E9C-101B-9397-08002B2CF9AE}" pid="110" name="RefCommittee">
    <vt:lpwstr> </vt:lpwstr>
  </property>
  <property fmtid="{D5CDD505-2E9C-101B-9397-08002B2CF9AE}" pid="111" name="RefCommitteeId">
    <vt:lpwstr>0</vt:lpwstr>
  </property>
  <property fmtid="{D5CDD505-2E9C-101B-9397-08002B2CF9AE}" pid="112" name="RefDateMeeting">
    <vt:lpwstr> </vt:lpwstr>
  </property>
  <property fmtid="{D5CDD505-2E9C-101B-9397-08002B2CF9AE}" pid="113" name="RefCommitteeDateId">
    <vt:lpwstr>0</vt:lpwstr>
  </property>
  <property fmtid="{D5CDD505-2E9C-101B-9397-08002B2CF9AE}" pid="114" name="RefSpecialFlag">
    <vt:lpwstr>False</vt:lpwstr>
  </property>
  <property fmtid="{D5CDD505-2E9C-101B-9397-08002B2CF9AE}" pid="115" name="RefCommitteeMinutesDocument">
    <vt:lpwstr> </vt:lpwstr>
  </property>
  <property fmtid="{D5CDD505-2E9C-101B-9397-08002B2CF9AE}" pid="116" name="RefCommitteeMinutesEDMSNo">
    <vt:lpwstr> </vt:lpwstr>
  </property>
  <property fmtid="{D5CDD505-2E9C-101B-9397-08002B2CF9AE}" pid="117" name="ReferredFromCommitteeID">
    <vt:lpwstr>0</vt:lpwstr>
  </property>
  <property fmtid="{D5CDD505-2E9C-101B-9397-08002B2CF9AE}" pid="118" name="DeferredFromDate">
    <vt:lpwstr> </vt:lpwstr>
  </property>
  <property fmtid="{D5CDD505-2E9C-101B-9397-08002B2CF9AE}" pid="119" name="DeferredFromSpecialFlag">
    <vt:lpwstr>False</vt:lpwstr>
  </property>
  <property fmtid="{D5CDD505-2E9C-101B-9397-08002B2CF9AE}" pid="120" name="DeferredFromMeetingId">
    <vt:lpwstr>0</vt:lpwstr>
  </property>
  <property fmtid="{D5CDD505-2E9C-101B-9397-08002B2CF9AE}" pid="121" name="AttachmentsArray">
    <vt:lpwstr>Arts and Culture - Public Art Policy Revised Draft - September 2025ý0ýýýýýFalseýFalseýFalseý3ýD25/486065ý0ýFalseý542183650ýFalseýýýýTrueýTrueýTrueýTrueýý0ýýTrue</vt:lpwstr>
  </property>
  <property fmtid="{D5CDD505-2E9C-101B-9397-08002B2CF9AE}" pid="122" name="AttachmentCount">
    <vt:lpwstr>1</vt:lpwstr>
  </property>
  <property fmtid="{D5CDD505-2E9C-101B-9397-08002B2CF9AE}" pid="123" name="AttachmentsChanged">
    <vt:lpwstr>False</vt:lpwstr>
  </property>
  <property fmtid="{D5CDD505-2E9C-101B-9397-08002B2CF9AE}" pid="124" name="AttachmentPages">
    <vt:lpwstr>0</vt:lpwstr>
  </property>
  <property fmtid="{D5CDD505-2E9C-101B-9397-08002B2CF9AE}" pid="125" name="AttachmentConfidentialFlag">
    <vt:lpwstr>False</vt:lpwstr>
  </property>
  <property fmtid="{D5CDD505-2E9C-101B-9397-08002B2CF9AE}" pid="126" name="Purpose">
    <vt:lpwstr> </vt:lpwstr>
  </property>
  <property fmtid="{D5CDD505-2E9C-101B-9397-08002B2CF9AE}" pid="127" name="PurposeWithSoftReturns">
    <vt:lpwstr> </vt:lpwstr>
  </property>
  <property fmtid="{D5CDD505-2E9C-101B-9397-08002B2CF9AE}" pid="128" name="MasterProgramId">
    <vt:lpwstr>12</vt:lpwstr>
  </property>
  <property fmtid="{D5CDD505-2E9C-101B-9397-08002B2CF9AE}" pid="129" name="MasterProgramName">
    <vt:lpwstr>2025 - June</vt:lpwstr>
  </property>
  <property fmtid="{D5CDD505-2E9C-101B-9397-08002B2CF9AE}" pid="130" name="ReportName">
    <vt:lpwstr>ITEM 6/25 Draft Public Art Policy</vt:lpwstr>
  </property>
  <property fmtid="{D5CDD505-2E9C-101B-9397-08002B2CF9AE}" pid="131" name="DAApplicant">
    <vt:lpwstr> </vt:lpwstr>
  </property>
  <property fmtid="{D5CDD505-2E9C-101B-9397-08002B2CF9AE}" pid="132" name="DAOwner">
    <vt:lpwstr> </vt:lpwstr>
  </property>
  <property fmtid="{D5CDD505-2E9C-101B-9397-08002B2CF9AE}" pid="133" name="ForAction">
    <vt:lpwstr>True</vt:lpwstr>
  </property>
  <property fmtid="{D5CDD505-2E9C-101B-9397-08002B2CF9AE}" pid="134" name="ForActionCompletionDate">
    <vt:lpwstr>26 November 2025</vt:lpwstr>
  </property>
  <property fmtid="{D5CDD505-2E9C-101B-9397-08002B2CF9AE}" pid="135" name="MinutedForMayor">
    <vt:lpwstr>False</vt:lpwstr>
  </property>
  <property fmtid="{D5CDD505-2E9C-101B-9397-08002B2CF9AE}" pid="136" name="MinutedForName">
    <vt:lpwstr> </vt:lpwstr>
  </property>
  <property fmtid="{D5CDD505-2E9C-101B-9397-08002B2CF9AE}" pid="137" name="MinutedForTitle">
    <vt:lpwstr> </vt:lpwstr>
  </property>
  <property fmtid="{D5CDD505-2E9C-101B-9397-08002B2CF9AE}" pid="138" name="CouncilId">
    <vt:lpwstr>0</vt:lpwstr>
  </property>
  <property fmtid="{D5CDD505-2E9C-101B-9397-08002B2CF9AE}" pid="139" name="CouncilText">
    <vt:lpwstr> </vt:lpwstr>
  </property>
  <property fmtid="{D5CDD505-2E9C-101B-9397-08002B2CF9AE}" pid="140" name="RelatedReportId">
    <vt:lpwstr>0</vt:lpwstr>
  </property>
  <property fmtid="{D5CDD505-2E9C-101B-9397-08002B2CF9AE}" pid="141" name="DocumentTypeName">
    <vt:lpwstr>Report</vt:lpwstr>
  </property>
  <property fmtid="{D5CDD505-2E9C-101B-9397-08002B2CF9AE}" pid="142" name="TypistInitials">
    <vt:lpwstr>AS</vt:lpwstr>
  </property>
  <property fmtid="{D5CDD505-2E9C-101B-9397-08002B2CF9AE}" pid="143" name="RecommendedMeetingScheduleId">
    <vt:lpwstr>0</vt:lpwstr>
  </property>
  <property fmtid="{D5CDD505-2E9C-101B-9397-08002B2CF9AE}" pid="144" name="RecommendedMeetingDate">
    <vt:lpwstr> </vt:lpwstr>
  </property>
  <property fmtid="{D5CDD505-2E9C-101B-9397-08002B2CF9AE}" pid="145" name="RecommendedCommitteeId">
    <vt:lpwstr>0</vt:lpwstr>
  </property>
  <property fmtid="{D5CDD505-2E9C-101B-9397-08002B2CF9AE}" pid="146" name="RecommendedCommitteeName">
    <vt:lpwstr> </vt:lpwstr>
  </property>
  <property fmtid="{D5CDD505-2E9C-101B-9397-08002B2CF9AE}" pid="147" name="PlanningApplicationDocument">
    <vt:lpwstr> </vt:lpwstr>
  </property>
  <property fmtid="{D5CDD505-2E9C-101B-9397-08002B2CF9AE}" pid="148" name="RecommendationDisabled">
    <vt:lpwstr>False</vt:lpwstr>
  </property>
  <property fmtid="{D5CDD505-2E9C-101B-9397-08002B2CF9AE}" pid="149" name="TemplatesPath">
    <vt:lpwstr>\\cabbage\infocouncil\Templates\</vt:lpwstr>
  </property>
  <property fmtid="{D5CDD505-2E9C-101B-9397-08002B2CF9AE}" pid="150" name="DefaultFont">
    <vt:lpwstr>Arial</vt:lpwstr>
  </property>
  <property fmtid="{D5CDD505-2E9C-101B-9397-08002B2CF9AE}" pid="151" name="TestForDocumentsSharedToCloud">
    <vt:lpwstr>False</vt:lpwstr>
  </property>
  <property fmtid="{D5CDD505-2E9C-101B-9397-08002B2CF9AE}" pid="152" name="ProtectedAgendaSections">
    <vt:lpwstr>1,5</vt:lpwstr>
  </property>
  <property fmtid="{D5CDD505-2E9C-101B-9397-08002B2CF9AE}" pid="153" name="AgendaHasAttachments">
    <vt:lpwstr>True</vt:lpwstr>
  </property>
  <property fmtid="{D5CDD505-2E9C-101B-9397-08002B2CF9AE}" pid="154" name="AgendaHasSigBlock">
    <vt:lpwstr>False</vt:lpwstr>
  </property>
  <property fmtid="{D5CDD505-2E9C-101B-9397-08002B2CF9AE}" pid="155" name="RecommendationAgendaSectionNo">
    <vt:lpwstr>2</vt:lpwstr>
  </property>
  <property fmtid="{D5CDD505-2E9C-101B-9397-08002B2CF9AE}" pid="156" name="SummaryAgendaSectionNo">
    <vt:lpwstr>3</vt:lpwstr>
  </property>
  <property fmtid="{D5CDD505-2E9C-101B-9397-08002B2CF9AE}" pid="157" name="ReferenceCommitteeRequired">
    <vt:lpwstr>False</vt:lpwstr>
  </property>
  <property fmtid="{D5CDD505-2E9C-101B-9397-08002B2CF9AE}" pid="158" name="SignificanceText">
    <vt:lpwstr> </vt:lpwstr>
  </property>
  <property fmtid="{D5CDD505-2E9C-101B-9397-08002B2CF9AE}" pid="159" name="CloudEditable">
    <vt:lpwstr>False</vt:lpwstr>
  </property>
  <property fmtid="{D5CDD505-2E9C-101B-9397-08002B2CF9AE}" pid="160" name="CreatedOnline">
    <vt:lpwstr>False</vt:lpwstr>
  </property>
  <property fmtid="{D5CDD505-2E9C-101B-9397-08002B2CF9AE}" pid="161" name="SummarySection">
    <vt:lpwstr>3</vt:lpwstr>
  </property>
  <property fmtid="{D5CDD505-2E9C-101B-9397-08002B2CF9AE}" pid="162" name="OrigSectionCount">
    <vt:lpwstr>1</vt:lpwstr>
  </property>
  <property fmtid="{D5CDD505-2E9C-101B-9397-08002B2CF9AE}" pid="163" name="OrigRecommendationLength">
    <vt:lpwstr>0</vt:lpwstr>
  </property>
  <property fmtid="{D5CDD505-2E9C-101B-9397-08002B2CF9AE}" pid="164" name="FooterText">
    <vt:lpwstr>Council</vt:lpwstr>
  </property>
  <property fmtid="{D5CDD505-2E9C-101B-9397-08002B2CF9AE}" pid="165" name="EDRMSContainerTitle">
    <vt:lpwstr>InfoCouncil Report Preparation</vt:lpwstr>
  </property>
  <property fmtid="{D5CDD505-2E9C-101B-9397-08002B2CF9AE}" pid="166" name="EDRMSDestinationFolderTitle">
    <vt:lpwstr>GOVERNANCE - COUNCIL MEETINGS - Council and UPC Meetings 2013</vt:lpwstr>
  </property>
  <property fmtid="{D5CDD505-2E9C-101B-9397-08002B2CF9AE}" pid="167" name="UpdateItemNo">
    <vt:lpwstr>False</vt:lpwstr>
  </property>
  <property fmtid="{D5CDD505-2E9C-101B-9397-08002B2CF9AE}" pid="168" name="LastSecurityLogins">
    <vt:lpwstr> </vt:lpwstr>
  </property>
  <property fmtid="{D5CDD505-2E9C-101B-9397-08002B2CF9AE}" pid="169" name="RecordIdAlternate">
    <vt:lpwstr>D25/564684</vt:lpwstr>
  </property>
  <property fmtid="{D5CDD505-2E9C-101B-9397-08002B2CF9AE}" pid="170" name="SortOrder">
    <vt:lpwstr>22</vt:lpwstr>
  </property>
  <property fmtid="{D5CDD505-2E9C-101B-9397-08002B2CF9AE}" pid="171" name="OrderNumber">
    <vt:lpwstr>8</vt:lpwstr>
  </property>
  <property fmtid="{D5CDD505-2E9C-101B-9397-08002B2CF9AE}" pid="172" name="ClosedStatusChanged">
    <vt:lpwstr>False</vt:lpwstr>
  </property>
  <property fmtid="{D5CDD505-2E9C-101B-9397-08002B2CF9AE}" pid="173" name="ItemNumber">
    <vt:lpwstr>6</vt:lpwstr>
  </property>
  <property fmtid="{D5CDD505-2E9C-101B-9397-08002B2CF9AE}" pid="174" name="AgendaItemDocument">
    <vt:lpwstr> </vt:lpwstr>
  </property>
  <property fmtid="{D5CDD505-2E9C-101B-9397-08002B2CF9AE}" pid="175" name="AttachmentsSummary">
    <vt:lpwstr>1. Arts and Culture - Public Art Policy Revised Draft - September 2025</vt:lpwstr>
  </property>
</Properties>
</file>